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wmf" ContentType="image/x-wmf"/>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principale"/>
        <w:spacing w:before="240" w:after="0"/>
        <w:contextualSpacing/>
        <w:jc w:val="center"/>
        <w:rPr>
          <w:b/>
          <w:b/>
        </w:rPr>
      </w:pPr>
      <w:r>
        <w:rPr>
          <w:b/>
        </w:rPr>
      </w:r>
    </w:p>
    <w:p>
      <w:pPr>
        <w:pStyle w:val="Titoloprincipale"/>
        <w:spacing w:before="240" w:after="0"/>
        <w:contextualSpacing/>
        <w:jc w:val="center"/>
        <w:rPr>
          <w:b/>
          <w:b/>
        </w:rPr>
      </w:pPr>
      <w:r>
        <w:rPr>
          <w:b/>
        </w:rPr>
      </w:r>
    </w:p>
    <w:p>
      <w:pPr>
        <w:pStyle w:val="Titoloprincipale"/>
        <w:spacing w:before="240" w:after="0"/>
        <w:contextualSpacing/>
        <w:jc w:val="center"/>
        <w:rPr>
          <w:b/>
          <w:b/>
        </w:rPr>
      </w:pPr>
      <w:r>
        <w:rPr>
          <w:b/>
        </w:rPr>
      </w:r>
    </w:p>
    <w:p>
      <w:pPr>
        <w:pStyle w:val="Titoloprincipale"/>
        <w:spacing w:before="240" w:after="0"/>
        <w:contextualSpacing/>
        <w:jc w:val="center"/>
        <w:rPr>
          <w:b/>
          <w:b/>
        </w:rPr>
      </w:pPr>
      <w:r>
        <w:rPr>
          <w:b/>
        </w:rPr>
        <w:t>Regolamento sul procedimento amministrativo e sul diritto di accesso documentale, civico semplice e civico generalizzato</w:t>
      </w:r>
    </w:p>
    <w:p>
      <w:pPr>
        <w:pStyle w:val="Normale1"/>
        <w:rPr/>
      </w:pPr>
      <w:r>
        <w:rPr/>
      </w:r>
    </w:p>
    <w:p>
      <w:pPr>
        <w:pStyle w:val="Normale1"/>
        <w:rPr/>
      </w:pPr>
      <w:r>
        <w:rPr/>
      </w:r>
    </w:p>
    <w:p>
      <w:pPr>
        <w:pStyle w:val="Normale1"/>
        <w:rPr/>
      </w:pPr>
      <w:r>
        <w:rPr/>
      </w:r>
    </w:p>
    <w:p>
      <w:pPr>
        <w:pStyle w:val="Normale1"/>
        <w:rPr/>
      </w:pPr>
      <w:r>
        <w:rPr/>
      </w:r>
    </w:p>
    <w:p>
      <w:pPr>
        <w:pStyle w:val="Normale1"/>
        <w:rPr/>
      </w:pPr>
      <w:r>
        <w:rPr/>
      </w:r>
    </w:p>
    <w:p>
      <w:pPr>
        <w:pStyle w:val="Normale1"/>
        <w:rPr/>
      </w:pPr>
      <w:r>
        <w:rPr/>
      </w:r>
    </w:p>
    <w:p>
      <w:pPr>
        <w:pStyle w:val="Normale1"/>
        <w:rPr/>
      </w:pPr>
      <w:r>
        <w:rPr/>
      </w:r>
    </w:p>
    <w:p>
      <w:pPr>
        <w:pStyle w:val="Normale1"/>
        <w:rPr/>
      </w:pPr>
      <w:r>
        <w:rPr/>
      </w:r>
    </w:p>
    <w:p>
      <w:pPr>
        <w:pStyle w:val="Normale1"/>
        <w:rPr/>
      </w:pPr>
      <w:r>
        <w:rPr/>
      </w:r>
    </w:p>
    <w:p>
      <w:pPr>
        <w:pStyle w:val="Normale1"/>
        <w:rPr/>
      </w:pPr>
      <w:r>
        <w:rPr/>
      </w:r>
    </w:p>
    <w:p>
      <w:pPr>
        <w:pStyle w:val="Normale1"/>
        <w:rPr/>
      </w:pPr>
      <w:r>
        <w:rPr/>
      </w:r>
    </w:p>
    <w:p>
      <w:pPr>
        <w:pStyle w:val="Normale1"/>
        <w:rPr/>
      </w:pPr>
      <w:r>
        <w:rPr/>
      </w:r>
    </w:p>
    <w:p>
      <w:pPr>
        <w:pStyle w:val="Normale1"/>
        <w:rPr/>
      </w:pPr>
      <w:r>
        <w:rPr/>
      </w:r>
    </w:p>
    <w:p>
      <w:pPr>
        <w:sectPr>
          <w:headerReference w:type="default" r:id="rId2"/>
          <w:footerReference w:type="default" r:id="rId3"/>
          <w:type w:val="nextPage"/>
          <w:pgSz w:w="11906" w:h="16838"/>
          <w:pgMar w:left="1134" w:right="1274" w:header="426" w:top="1063" w:footer="277" w:bottom="334" w:gutter="0"/>
          <w:pgNumType w:fmt="decimal"/>
          <w:formProt w:val="false"/>
          <w:textDirection w:val="lrTb"/>
          <w:docGrid w:type="default" w:linePitch="360" w:charSpace="16384"/>
        </w:sectPr>
        <w:pStyle w:val="Normale1"/>
        <w:rPr/>
      </w:pPr>
      <w:r>
        <w:rPr/>
        <w:t xml:space="preserve">Approvato con deliberazione del Consiglio della Comunità  n. </w:t>
      </w:r>
      <w:r>
        <w:rPr/>
        <w:t>17</w:t>
      </w:r>
      <w:r>
        <w:rPr/>
        <w:t xml:space="preserve"> di data </w:t>
      </w:r>
      <w:r>
        <w:rPr/>
        <w:t>31.07.2018</w:t>
      </w:r>
    </w:p>
    <w:p>
      <w:pPr>
        <w:pStyle w:val="Titolo1"/>
        <w:rPr/>
      </w:pPr>
      <w:bookmarkStart w:id="0" w:name="_Toc520212846"/>
      <w:bookmarkStart w:id="1" w:name="_Toc510627845"/>
      <w:bookmarkEnd w:id="1"/>
      <w:r>
        <w:rPr/>
        <w:t xml:space="preserve">TITOLO I </w:t>
        <w:br/>
        <w:t>PROCEDIMENTO AMMINISTRATIVO</w:t>
      </w:r>
      <w:bookmarkEnd w:id="0"/>
    </w:p>
    <w:p>
      <w:pPr>
        <w:pStyle w:val="Titolo3"/>
        <w:rPr/>
      </w:pPr>
      <w:bookmarkStart w:id="2" w:name="_Toc520212847"/>
      <w:bookmarkStart w:id="3" w:name="_Toc510627846"/>
      <w:bookmarkEnd w:id="3"/>
      <w:r>
        <w:rPr/>
        <w:t>Art. 1 - Oggetto ed ambito di applicazione</w:t>
      </w:r>
      <w:bookmarkEnd w:id="2"/>
    </w:p>
    <w:p>
      <w:pPr>
        <w:pStyle w:val="Normale1"/>
        <w:ind w:left="283" w:hanging="283"/>
        <w:jc w:val="both"/>
        <w:rPr/>
      </w:pPr>
      <w:r>
        <w:rPr/>
        <w:t>1. Le disposizioni del presente Titolo disciplinano lo svolgimento dei procedimenti amministrativi di competenza della Comunità della Valle dei Laghi.</w:t>
      </w:r>
    </w:p>
    <w:p>
      <w:pPr>
        <w:pStyle w:val="Normale1"/>
        <w:ind w:left="283" w:hanging="283"/>
        <w:jc w:val="both"/>
        <w:rPr/>
      </w:pPr>
      <w:r>
        <w:rPr/>
        <w:t>2. Le disposizioni del presente Titolo non si applicano alle attività che la Comunità della Valle dei Laghi svolge in regime di diritto privato e nei confronti dell’attività dell’Amministrazione diretta all’emanazione di atti normativi, amministrativi generali, di pianificazione e di programmazione per le quali restano ferme le particolari norme che ne regolano la formazione e l’efficacia.</w:t>
      </w:r>
    </w:p>
    <w:p>
      <w:pPr>
        <w:pStyle w:val="Normale1"/>
        <w:ind w:left="283" w:hanging="283"/>
        <w:jc w:val="both"/>
        <w:rPr/>
      </w:pPr>
      <w:r>
        <w:rPr/>
        <w:t>3. I soggetti che gestiscono, direttamente o in concessione, servizi pubblici locali di competenza della Comunità della Valle dei Laghi osservano, nello svolgimento dei servizi stessi, i principi di cui all’art. 2 del presente regolamento.</w:t>
      </w:r>
    </w:p>
    <w:p>
      <w:pPr>
        <w:pStyle w:val="Normale1"/>
        <w:ind w:left="283" w:hanging="283"/>
        <w:jc w:val="both"/>
        <w:rPr/>
      </w:pPr>
      <w:r>
        <w:rPr/>
        <w:t>4. Per quanto non espressamente previsto dal presente Titolo, si rinvia, in quanto applicabili, alle fonti normative vigenti in materia di procedimento amministrativo. Restano ferme le disposizioni di cui alle normative speciali vigenti in materia.</w:t>
      </w:r>
    </w:p>
    <w:p>
      <w:pPr>
        <w:pStyle w:val="Titolo3"/>
        <w:rPr/>
      </w:pPr>
      <w:bookmarkStart w:id="4" w:name="_Toc520212848"/>
      <w:bookmarkStart w:id="5" w:name="_Toc510627847"/>
      <w:bookmarkEnd w:id="5"/>
      <w:r>
        <w:rPr/>
        <w:t>Art. 2 - Principi dell’attività amministrativa</w:t>
      </w:r>
      <w:bookmarkEnd w:id="4"/>
    </w:p>
    <w:p>
      <w:pPr>
        <w:pStyle w:val="Normale1"/>
        <w:jc w:val="both"/>
        <w:rPr/>
      </w:pPr>
      <w:r>
        <w:rPr/>
        <w:t>1. L’attività amministrativa della Comunità della Valle dei Laghi si conforma ai seguenti principi:</w:t>
      </w:r>
    </w:p>
    <w:p>
      <w:pPr>
        <w:pStyle w:val="ListParagraph"/>
        <w:numPr>
          <w:ilvl w:val="0"/>
          <w:numId w:val="1"/>
        </w:numPr>
        <w:jc w:val="both"/>
        <w:rPr/>
      </w:pPr>
      <w:r>
        <w:rPr/>
        <w:t>economicità ed efficienza, intese come oculata gestione delle risorse pubbliche;</w:t>
      </w:r>
    </w:p>
    <w:p>
      <w:pPr>
        <w:pStyle w:val="ListParagraph"/>
        <w:numPr>
          <w:ilvl w:val="0"/>
          <w:numId w:val="1"/>
        </w:numPr>
        <w:jc w:val="both"/>
        <w:rPr/>
      </w:pPr>
      <w:r>
        <w:rPr/>
        <w:t>efficacia, intesa come idoneità a perseguire gli obiettivi istituzionali;</w:t>
      </w:r>
    </w:p>
    <w:p>
      <w:pPr>
        <w:pStyle w:val="ListParagraph"/>
        <w:numPr>
          <w:ilvl w:val="0"/>
          <w:numId w:val="1"/>
        </w:numPr>
        <w:jc w:val="both"/>
        <w:rPr/>
      </w:pPr>
      <w:r>
        <w:rPr/>
        <w:t>pubblicità, trasparenza, partecipazione ed imparzialità, intese come facoltà per i cittadini di conoscere e controllare lo svolgimento dell’attività amministrativa;</w:t>
      </w:r>
    </w:p>
    <w:p>
      <w:pPr>
        <w:pStyle w:val="ListParagraph"/>
        <w:numPr>
          <w:ilvl w:val="0"/>
          <w:numId w:val="1"/>
        </w:numPr>
        <w:jc w:val="both"/>
        <w:rPr/>
      </w:pPr>
      <w:r>
        <w:rPr/>
        <w:t>semplificazione, intesa come snellimento delle fasi procedimentali.</w:t>
      </w:r>
    </w:p>
    <w:p>
      <w:pPr>
        <w:pStyle w:val="Titolo3"/>
        <w:rPr/>
      </w:pPr>
      <w:bookmarkStart w:id="6" w:name="_Toc520212849"/>
      <w:bookmarkStart w:id="7" w:name="_Toc510627848"/>
      <w:bookmarkEnd w:id="7"/>
      <w:r>
        <w:rPr/>
        <w:t>Art. 3 - Individuazione dei procedimenti</w:t>
      </w:r>
      <w:bookmarkEnd w:id="6"/>
    </w:p>
    <w:p>
      <w:pPr>
        <w:pStyle w:val="Normale1"/>
        <w:ind w:left="283" w:hanging="283"/>
        <w:jc w:val="both"/>
        <w:rPr/>
      </w:pPr>
      <w:r>
        <w:rPr/>
        <w:t xml:space="preserve">1. </w:t>
      </w:r>
      <w:r>
        <w:rPr>
          <w:shd w:fill="FFFFFF" w:val="clear"/>
        </w:rPr>
        <w:t>il Comitato esecutivo, con propria deliberazione</w:t>
      </w:r>
      <w:r>
        <w:rPr/>
        <w:t>, approva ed aggiorna la tabella contenente l’elenco unico dei procedimenti amministrativi di competenza della Comunità della Valle dei Laghi.</w:t>
      </w:r>
    </w:p>
    <w:p>
      <w:pPr>
        <w:pStyle w:val="Normale1"/>
        <w:jc w:val="both"/>
        <w:rPr/>
      </w:pPr>
      <w:r>
        <w:rPr/>
        <w:t>2. La tabella di cui al comma 1 indica, con riferimento a ciascun procedimento:</w:t>
      </w:r>
    </w:p>
    <w:p>
      <w:pPr>
        <w:pStyle w:val="ListParagraph"/>
        <w:numPr>
          <w:ilvl w:val="0"/>
          <w:numId w:val="2"/>
        </w:numPr>
        <w:jc w:val="both"/>
        <w:rPr/>
      </w:pPr>
      <w:r>
        <w:rPr/>
        <w:t>descrizione della tipologia di procedimento,</w:t>
      </w:r>
    </w:p>
    <w:p>
      <w:pPr>
        <w:pStyle w:val="ListParagraph"/>
        <w:numPr>
          <w:ilvl w:val="0"/>
          <w:numId w:val="2"/>
        </w:numPr>
        <w:jc w:val="both"/>
        <w:rPr/>
      </w:pPr>
      <w:r>
        <w:rPr/>
        <w:t>eventuale indicazione dei riferimenti normativi utili che disciplinano il procedimento,</w:t>
      </w:r>
    </w:p>
    <w:p>
      <w:pPr>
        <w:pStyle w:val="ListParagraph"/>
        <w:numPr>
          <w:ilvl w:val="0"/>
          <w:numId w:val="2"/>
        </w:numPr>
        <w:jc w:val="both"/>
        <w:rPr/>
      </w:pPr>
      <w:r>
        <w:rPr/>
        <w:t>struttura competente in via principale dell’istruttoria del provvedimento e dell’adozione del provvedimento monocratico finale,</w:t>
      </w:r>
    </w:p>
    <w:p>
      <w:pPr>
        <w:pStyle w:val="ListParagraph"/>
        <w:numPr>
          <w:ilvl w:val="0"/>
          <w:numId w:val="2"/>
        </w:numPr>
        <w:jc w:val="both"/>
        <w:rPr/>
      </w:pPr>
      <w:r>
        <w:rPr/>
        <w:t>responsabile del procedimento,</w:t>
      </w:r>
    </w:p>
    <w:p>
      <w:pPr>
        <w:pStyle w:val="ListParagraph"/>
        <w:numPr>
          <w:ilvl w:val="0"/>
          <w:numId w:val="2"/>
        </w:numPr>
        <w:jc w:val="both"/>
        <w:rPr/>
      </w:pPr>
      <w:r>
        <w:rPr/>
        <w:t>termine per la conclusione del procedimento,</w:t>
      </w:r>
    </w:p>
    <w:p>
      <w:pPr>
        <w:pStyle w:val="ListParagraph"/>
        <w:numPr>
          <w:ilvl w:val="0"/>
          <w:numId w:val="2"/>
        </w:numPr>
        <w:jc w:val="both"/>
        <w:rPr/>
      </w:pPr>
      <w:r>
        <w:rPr/>
        <w:t>titolare del potere sostitutivo in caso di inadempienza (ex art. 3 comma 7 bis l.p. 23/1992),</w:t>
      </w:r>
    </w:p>
    <w:p>
      <w:pPr>
        <w:pStyle w:val="ListParagraph"/>
        <w:numPr>
          <w:ilvl w:val="0"/>
          <w:numId w:val="2"/>
        </w:numPr>
        <w:jc w:val="both"/>
        <w:rPr/>
      </w:pPr>
      <w:r>
        <w:rPr/>
        <w:t>applicabilità dell’istituto del silenzio assenso.</w:t>
      </w:r>
    </w:p>
    <w:p>
      <w:pPr>
        <w:pStyle w:val="Normale1"/>
        <w:ind w:left="283" w:hanging="283"/>
        <w:jc w:val="both"/>
        <w:rPr/>
      </w:pPr>
      <w:r>
        <w:rPr/>
        <w:t>3. La tabella di cui al comma 1 è pubblicata nella sezione “Amministrazione trasparente” del sito istituziona</w:t>
        <w:softHyphen/>
        <w:t>le del la Comunità della Valle dei Laghi.</w:t>
      </w:r>
    </w:p>
    <w:p>
      <w:pPr>
        <w:pStyle w:val="Titolo3"/>
        <w:rPr/>
      </w:pPr>
      <w:bookmarkStart w:id="8" w:name="_Toc520212850"/>
      <w:bookmarkStart w:id="9" w:name="_Toc510627849"/>
      <w:bookmarkEnd w:id="9"/>
      <w:r>
        <w:rPr/>
        <w:t>Art. 4</w:t>
        <w:tab/>
        <w:t>- Istanza di parte</w:t>
      </w:r>
      <w:bookmarkEnd w:id="8"/>
    </w:p>
    <w:p>
      <w:pPr>
        <w:pStyle w:val="Normale1"/>
        <w:ind w:left="283" w:hanging="283"/>
        <w:jc w:val="both"/>
        <w:rPr/>
      </w:pPr>
      <w:r>
        <w:rPr/>
        <w:t>1. Salva diversa disposizione di legge o di regolamento, l’istanza di parte è presentata a mano, tramite il servizio postale, per fax o per via telematica, nel rispetto delle disposizioni normative vigenti in materia di documentazione amministrativa e di amministrazione digitale.</w:t>
      </w:r>
    </w:p>
    <w:p>
      <w:pPr>
        <w:pStyle w:val="Normale1"/>
        <w:ind w:left="283" w:hanging="283"/>
        <w:jc w:val="both"/>
        <w:rPr/>
      </w:pPr>
      <w:r>
        <w:rPr/>
        <w:t>2. L’istanza, laddove non sia sottoscritta dall’interessato in presenza del dipendente addetto, deve essere sottoscritta e presentata unitamente a copia fotostatica non autenticata di un documento di identità del sottoscrittore.</w:t>
      </w:r>
    </w:p>
    <w:p>
      <w:pPr>
        <w:pStyle w:val="Normale1"/>
        <w:ind w:left="283" w:hanging="283"/>
        <w:jc w:val="both"/>
        <w:rPr>
          <w:highlight w:val="white"/>
        </w:rPr>
      </w:pPr>
      <w:r>
        <w:rPr>
          <w:shd w:fill="FFFFFF" w:val="clear"/>
        </w:rPr>
        <w:t>3. L’istanza trasmessa per via telematica secondo le modalità previste dall’art. 65 del D.Lgs. 07.03.2005 n. 82 (c.d. Codice dell’amministrazione digitale) è valida se:</w:t>
      </w:r>
    </w:p>
    <w:p>
      <w:pPr>
        <w:pStyle w:val="ListParagraph"/>
        <w:numPr>
          <w:ilvl w:val="0"/>
          <w:numId w:val="3"/>
        </w:numPr>
        <w:jc w:val="both"/>
        <w:rPr>
          <w:highlight w:val="white"/>
        </w:rPr>
      </w:pPr>
      <w:r>
        <w:rPr>
          <w:shd w:fill="FFFFFF" w:val="clear"/>
        </w:rPr>
        <w:t>sottoscritta mediante la firma digitale o la firma elettronica qualificata il cui certificato è rilasciato da un certificatore qualificato;</w:t>
      </w:r>
    </w:p>
    <w:p>
      <w:pPr>
        <w:pStyle w:val="ListParagraph"/>
        <w:numPr>
          <w:ilvl w:val="0"/>
          <w:numId w:val="3"/>
        </w:numPr>
        <w:jc w:val="both"/>
        <w:rPr>
          <w:highlight w:val="white"/>
        </w:rPr>
      </w:pPr>
      <w:r>
        <w:rPr>
          <w:shd w:fill="FFFFFF" w:val="clear"/>
        </w:rPr>
        <w:t>l’istante o il dichiarante è identificato attraverso il sistema pubblico di identità digitale, nonché la carta di identità elettronica o la carta nazionale dei servizi;</w:t>
      </w:r>
    </w:p>
    <w:p>
      <w:pPr>
        <w:pStyle w:val="ListParagraph"/>
        <w:numPr>
          <w:ilvl w:val="0"/>
          <w:numId w:val="3"/>
        </w:numPr>
        <w:jc w:val="both"/>
        <w:rPr>
          <w:highlight w:val="white"/>
        </w:rPr>
      </w:pPr>
      <w:r>
        <w:rPr>
          <w:shd w:fill="FFFFFF" w:val="clear"/>
        </w:rPr>
        <w:t>sottoscritta e presentata unitamente alla copia del documento d’identità;</w:t>
      </w:r>
    </w:p>
    <w:p>
      <w:pPr>
        <w:pStyle w:val="ListParagraph"/>
        <w:numPr>
          <w:ilvl w:val="0"/>
          <w:numId w:val="3"/>
        </w:numPr>
        <w:jc w:val="both"/>
        <w:rPr>
          <w:highlight w:val="white"/>
        </w:rPr>
      </w:pPr>
      <w:r>
        <w:rPr>
          <w:shd w:fill="FFFFFF" w:val="clear"/>
        </w:rPr>
        <w:t>trasmessa dall’istante o dal dichiarante mediante la propria casella di posta elettronica certificata purché le relative credenziali di accesso siano state rilasciate previa identificazione del titolare, anche per via telematica secondo modalità definite con regole tecniche adottate ai sensi del Codice dell’amministrazione digitale, e ciò sia attestato dal gestore del sistema nel messaggio o in un suo allegato.</w:t>
      </w:r>
    </w:p>
    <w:p>
      <w:pPr>
        <w:pStyle w:val="Normale1"/>
        <w:ind w:left="283" w:hanging="283"/>
        <w:jc w:val="both"/>
        <w:rPr>
          <w:highlight w:val="white"/>
        </w:rPr>
      </w:pPr>
      <w:r>
        <w:rPr>
          <w:shd w:fill="FFFFFF" w:val="clear"/>
        </w:rPr>
        <w:t>4. Ai fini della decorrenza del termine di cui all’art. 6 del presente regolamento, la data di presentazione e di ricezione dell’istanza coincide:</w:t>
      </w:r>
    </w:p>
    <w:p>
      <w:pPr>
        <w:pStyle w:val="ListParagraph"/>
        <w:numPr>
          <w:ilvl w:val="0"/>
          <w:numId w:val="4"/>
        </w:numPr>
        <w:jc w:val="both"/>
        <w:rPr>
          <w:highlight w:val="white"/>
        </w:rPr>
      </w:pPr>
      <w:r>
        <w:rPr>
          <w:shd w:fill="FFFFFF" w:val="clear"/>
        </w:rPr>
        <w:t>con la data della ricevuta rilasciata dall’Amministrazione, se si tratta di istanza presentata a mano;</w:t>
      </w:r>
    </w:p>
    <w:p>
      <w:pPr>
        <w:pStyle w:val="ListParagraph"/>
        <w:numPr>
          <w:ilvl w:val="0"/>
          <w:numId w:val="4"/>
        </w:numPr>
        <w:jc w:val="both"/>
        <w:rPr>
          <w:highlight w:val="white"/>
        </w:rPr>
      </w:pPr>
      <w:r>
        <w:rPr>
          <w:shd w:fill="FFFFFF" w:val="clear"/>
        </w:rPr>
        <w:t>con la data dell’avviso di ricevimento, se si tratta di istanza presentata tramite il servizio di posta raccomandata;</w:t>
      </w:r>
    </w:p>
    <w:p>
      <w:pPr>
        <w:pStyle w:val="ListParagraph"/>
        <w:numPr>
          <w:ilvl w:val="0"/>
          <w:numId w:val="4"/>
        </w:numPr>
        <w:jc w:val="both"/>
        <w:rPr>
          <w:highlight w:val="white"/>
        </w:rPr>
      </w:pPr>
      <w:r>
        <w:rPr>
          <w:shd w:fill="FFFFFF" w:val="clear"/>
        </w:rPr>
        <w:t>con la data del timbro di arrivo posto dall’Amministrazione, se si tratta di istanza presentata tramite il servizio di posta ordinaria;</w:t>
      </w:r>
    </w:p>
    <w:p>
      <w:pPr>
        <w:pStyle w:val="ListParagraph"/>
        <w:numPr>
          <w:ilvl w:val="0"/>
          <w:numId w:val="4"/>
        </w:numPr>
        <w:jc w:val="both"/>
        <w:rPr>
          <w:highlight w:val="white"/>
        </w:rPr>
      </w:pPr>
      <w:r>
        <w:rPr>
          <w:shd w:fill="FFFFFF" w:val="clear"/>
        </w:rPr>
        <w:t>con la data di protocollazione dell’Amministrazione, se si</w:t>
      </w:r>
      <w:bookmarkStart w:id="10" w:name="_GoBack"/>
      <w:bookmarkEnd w:id="10"/>
      <w:r>
        <w:rPr>
          <w:shd w:fill="FFFFFF" w:val="clear"/>
        </w:rPr>
        <w:t xml:space="preserve"> tratta di istanza presentata per fax o per posta elettronica;</w:t>
      </w:r>
    </w:p>
    <w:p>
      <w:pPr>
        <w:pStyle w:val="ListParagraph"/>
        <w:numPr>
          <w:ilvl w:val="0"/>
          <w:numId w:val="4"/>
        </w:numPr>
        <w:jc w:val="both"/>
        <w:rPr>
          <w:highlight w:val="white"/>
        </w:rPr>
      </w:pPr>
      <w:r>
        <w:rPr>
          <w:shd w:fill="FFFFFF" w:val="clear"/>
        </w:rPr>
        <w:t>con la data della ricevuta informatica di avvenuta consegna, se si tratta di istan</w:t>
        <w:softHyphen/>
        <w:t xml:space="preserve">za presentata per posta elettronica certificata. </w:t>
      </w:r>
    </w:p>
    <w:p>
      <w:pPr>
        <w:pStyle w:val="Normale1"/>
        <w:ind w:left="283" w:hanging="283"/>
        <w:jc w:val="both"/>
        <w:rPr/>
      </w:pPr>
      <w:r>
        <w:rPr/>
        <w:t>5. Salva diversa disposizione di legge o di regolamento, se l’istanza è irregolare o incompleta il responsabile del procedimento ne dà comunicazione agli interessati assegnando un termine non inferiore a 10 giorni per la regolarizzazione o l'integrazione. In caso di mancata regolarizzazione o integrazione entro il termine, l’Amministrazione, previa diffida ed assegnazione di un nuovo termine non superiore a 30 giorni, definisce il procedimento sulla base della documentazione agli atti. Le comunicazioni di cui al presente comma sospendono il termine di conclusione del procedimento, che riprende a decorrere dalla data di presentazione della documentazione richiesta o dalla data di scadenza del termine assegnato dall'Amministrazione per la regolarizzazione o l'integrazione.</w:t>
      </w:r>
    </w:p>
    <w:p>
      <w:pPr>
        <w:pStyle w:val="Normale1"/>
        <w:ind w:left="283" w:hanging="283"/>
        <w:jc w:val="both"/>
        <w:rPr/>
      </w:pPr>
      <w:r>
        <w:rPr/>
        <w:t>6. L’istanza presentata ad organi o strutture comunali diversi da quelli competenti è da questi trasmessa d’ufficio, entro 2 giorni dalla data di ricezione, all’organo, alla struttura o alla pubblica amministrazione rispettivamente competente. Nei casi previsti dal presente comma, il termine di conclusione del procedimento inizia a decorrere dalla data di ricezione dell'istanza da parte dell'organo o della struttura comunale competente.</w:t>
      </w:r>
    </w:p>
    <w:p>
      <w:pPr>
        <w:pStyle w:val="Normale1"/>
        <w:ind w:left="283" w:hanging="283"/>
        <w:jc w:val="both"/>
        <w:rPr/>
      </w:pPr>
      <w:r>
        <w:rPr/>
        <w:t>7. L’Amministrazione predispone e rende disponibile sul sito istituzionale la modulistica necessaria per la presentazione delle istanze, corredata dall’indicazione della documentazione da presentare unitamente a ciascuna domanda.</w:t>
      </w:r>
    </w:p>
    <w:p>
      <w:pPr>
        <w:pStyle w:val="Titolo3"/>
        <w:rPr/>
      </w:pPr>
      <w:bookmarkStart w:id="11" w:name="_Toc520212851"/>
      <w:bookmarkStart w:id="12" w:name="_Toc510627850"/>
      <w:bookmarkEnd w:id="12"/>
      <w:r>
        <w:rPr/>
        <w:t>Art. 5</w:t>
        <w:tab/>
        <w:t>- Responsabile del procedimento</w:t>
      </w:r>
      <w:bookmarkEnd w:id="11"/>
    </w:p>
    <w:p>
      <w:pPr>
        <w:pStyle w:val="Normale1"/>
        <w:ind w:left="283" w:hanging="283"/>
        <w:jc w:val="both"/>
        <w:rPr/>
      </w:pPr>
      <w:r>
        <w:rPr/>
        <w:t>1. La struttura della Comunità competente per ciascun procedimento amministrativo è indicata nella tabella di cui all'art. 3 del presente regolamento.</w:t>
      </w:r>
    </w:p>
    <w:p>
      <w:pPr>
        <w:pStyle w:val="Normale1"/>
        <w:ind w:left="283" w:hanging="283"/>
        <w:jc w:val="both"/>
        <w:rPr/>
      </w:pPr>
      <w:r>
        <w:rPr/>
        <w:t>2. Il responsabile di ciascuna struttura assegna a sé o ad altro dipendente la responsabilità di ciascun procedimento di competenza.</w:t>
      </w:r>
    </w:p>
    <w:p>
      <w:pPr>
        <w:pStyle w:val="Normale1"/>
        <w:ind w:left="283" w:hanging="283"/>
        <w:jc w:val="both"/>
        <w:rPr/>
      </w:pPr>
      <w:r>
        <w:rPr/>
        <w:t>3. L’assegnazione ad altro dipendente è effettuata con atto scritto, sulla base dello svolgimento dell’attività procedurale prevalente. In caso di mancata assegnazione ad altro dipendente, la responsabilità del procedimento si intende in capo al responsabile della struttura.</w:t>
      </w:r>
    </w:p>
    <w:p>
      <w:pPr>
        <w:pStyle w:val="Normale1"/>
        <w:ind w:left="283" w:hanging="283"/>
        <w:jc w:val="both"/>
        <w:rPr/>
      </w:pPr>
      <w:r>
        <w:rPr/>
        <w:t>4. In caso di gravi irregolarità o ritardi nella gestione del procedimento, il responsabile della struttura, nell’esercizio del potere di direzione, organizzazione e coordinamento della struttura amministrativa di pertinenza, avoca a sé, con atto scritto e motivato, la responsabilità del procedimento assegnata ad altro dipendente.</w:t>
      </w:r>
    </w:p>
    <w:p>
      <w:pPr>
        <w:pStyle w:val="Normale1"/>
        <w:ind w:left="283" w:hanging="283"/>
        <w:jc w:val="both"/>
        <w:rPr/>
      </w:pPr>
      <w:r>
        <w:rPr/>
        <w:t>5. Il responsabile del procedimento svolge i compiti espressamente assegnatigli dalla legge e dai regolamenti.</w:t>
      </w:r>
    </w:p>
    <w:p>
      <w:pPr>
        <w:pStyle w:val="Titolo3"/>
        <w:rPr/>
      </w:pPr>
      <w:bookmarkStart w:id="13" w:name="_Toc520212852"/>
      <w:bookmarkStart w:id="14" w:name="_Toc510627851"/>
      <w:bookmarkEnd w:id="14"/>
      <w:r>
        <w:rPr/>
        <w:t>Art. 6 - Termine di conclusione del procedimento</w:t>
      </w:r>
      <w:bookmarkEnd w:id="13"/>
    </w:p>
    <w:p>
      <w:pPr>
        <w:pStyle w:val="Normale1"/>
        <w:ind w:left="283" w:hanging="283"/>
        <w:jc w:val="both"/>
        <w:rPr/>
      </w:pPr>
      <w:r>
        <w:rPr/>
        <w:t>1. Il termine di conclusione di ciascun procedimento amministrativo è indicato nella tabella di cui all'art. 3 del presente regolamento.</w:t>
      </w:r>
    </w:p>
    <w:p>
      <w:pPr>
        <w:pStyle w:val="Normale1"/>
        <w:ind w:left="283" w:hanging="283"/>
        <w:jc w:val="both"/>
        <w:rPr/>
      </w:pPr>
      <w:r>
        <w:rPr/>
        <w:t>2. Il termine di conclusione, se non è indicato nella tabella di cui all'art. 3 del presente regolamento e non è direttamente stabilito dalla legge o dai regolamenti, è di 30 giorni.</w:t>
      </w:r>
    </w:p>
    <w:p>
      <w:pPr>
        <w:pStyle w:val="Normale1"/>
        <w:ind w:left="283" w:hanging="283"/>
        <w:jc w:val="both"/>
        <w:rPr/>
      </w:pPr>
      <w:r>
        <w:rPr/>
        <w:t>3. L’interruzione del termine è ammessa nei casi espressamente previsti dalla leg</w:t>
        <w:softHyphen/>
        <w:t>ge o dai regolamenti.</w:t>
      </w:r>
    </w:p>
    <w:p>
      <w:pPr>
        <w:pStyle w:val="Normale1"/>
        <w:ind w:left="283" w:hanging="283"/>
        <w:jc w:val="both"/>
        <w:rPr/>
      </w:pPr>
      <w:r>
        <w:rPr/>
        <w:t>4. La sospensione del termine è ammessa:</w:t>
      </w:r>
    </w:p>
    <w:p>
      <w:pPr>
        <w:pStyle w:val="ListParagraph"/>
        <w:numPr>
          <w:ilvl w:val="0"/>
          <w:numId w:val="5"/>
        </w:numPr>
        <w:jc w:val="both"/>
        <w:rPr/>
      </w:pPr>
      <w:r>
        <w:rPr/>
        <w:t>per l’acquisizione di informazioni o di certificazioni relative a fatti, stati o qualità non attestati in documenti già in possesso dell’Amministrazione e non direttamente acquisibili presso altre pubbliche amministrazioni;</w:t>
      </w:r>
    </w:p>
    <w:p>
      <w:pPr>
        <w:pStyle w:val="ListParagraph"/>
        <w:numPr>
          <w:ilvl w:val="0"/>
          <w:numId w:val="5"/>
        </w:numPr>
        <w:jc w:val="both"/>
        <w:rPr/>
      </w:pPr>
      <w:r>
        <w:rPr/>
        <w:t>per la regolarizzazione o l’integrazione dell’istanza di parte;</w:t>
      </w:r>
    </w:p>
    <w:p>
      <w:pPr>
        <w:pStyle w:val="ListParagraph"/>
        <w:numPr>
          <w:ilvl w:val="0"/>
          <w:numId w:val="5"/>
        </w:numPr>
        <w:jc w:val="both"/>
        <w:rPr/>
      </w:pPr>
      <w:r>
        <w:rPr/>
        <w:t>in presenza di atti o fatti eccezionalmente sopravvenuti tali da incidere sullo svolgimento dell’istruttoria;</w:t>
      </w:r>
    </w:p>
    <w:p>
      <w:pPr>
        <w:pStyle w:val="ListParagraph"/>
        <w:numPr>
          <w:ilvl w:val="0"/>
          <w:numId w:val="5"/>
        </w:numPr>
        <w:jc w:val="both"/>
        <w:rPr/>
      </w:pPr>
      <w:r>
        <w:rPr/>
        <w:t>negli altri casi espressamente previsti dalla legge o dai regolamenti.</w:t>
      </w:r>
    </w:p>
    <w:p>
      <w:pPr>
        <w:pStyle w:val="Normale1"/>
        <w:ind w:left="283" w:hanging="283"/>
        <w:jc w:val="both"/>
        <w:rPr/>
      </w:pPr>
      <w:r>
        <w:rPr/>
        <w:t>5. L’interruzione e la sospensione del termine sono comunicate agli interessati con atto motivato del responsabile del procedimento.</w:t>
      </w:r>
    </w:p>
    <w:p>
      <w:pPr>
        <w:pStyle w:val="Titolo3"/>
        <w:rPr/>
      </w:pPr>
      <w:bookmarkStart w:id="15" w:name="_Toc520212853"/>
      <w:bookmarkStart w:id="16" w:name="_Toc510627852"/>
      <w:bookmarkEnd w:id="16"/>
      <w:r>
        <w:rPr/>
        <w:t>Art. 7 - Rinvio</w:t>
      </w:r>
      <w:bookmarkEnd w:id="15"/>
    </w:p>
    <w:p>
      <w:pPr>
        <w:pStyle w:val="Normale1"/>
        <w:ind w:left="283" w:hanging="283"/>
        <w:jc w:val="both"/>
        <w:rPr/>
      </w:pPr>
      <w:r>
        <w:rPr/>
        <w:t>1. Per la disciplina del procedimento amministrativo con riferimento alle fasi dell’avvio, della partecipazione, della comunicazione dei motivi ostativi e della conclusione si rinvia alle fonti normative vigenti in materia di procedimento amministrativo.</w:t>
      </w:r>
    </w:p>
    <w:p>
      <w:pPr>
        <w:pStyle w:val="Normale1"/>
        <w:jc w:val="both"/>
        <w:rPr/>
      </w:pPr>
      <w:r>
        <w:rPr/>
      </w:r>
    </w:p>
    <w:p>
      <w:pPr>
        <w:pStyle w:val="Normale1"/>
        <w:jc w:val="both"/>
        <w:rPr/>
      </w:pPr>
      <w:r>
        <w:rPr/>
      </w:r>
    </w:p>
    <w:p>
      <w:pPr>
        <w:pStyle w:val="Titolo1"/>
        <w:rPr/>
      </w:pPr>
      <w:bookmarkStart w:id="17" w:name="_Toc520212854"/>
      <w:bookmarkStart w:id="18" w:name="_Toc510627853"/>
      <w:bookmarkEnd w:id="18"/>
      <w:r>
        <w:rPr/>
        <w:t>TITOLO II</w:t>
        <w:tab/>
        <w:t>DIRITTO DI ACCESSO DOCUMENTALE, CIVICO SEMPLICE E CIVICO GENERALIZZATO</w:t>
      </w:r>
      <w:bookmarkEnd w:id="17"/>
    </w:p>
    <w:p>
      <w:pPr>
        <w:pStyle w:val="Titolo2"/>
        <w:rPr/>
      </w:pPr>
      <w:bookmarkStart w:id="19" w:name="_Toc520212855"/>
      <w:bookmarkStart w:id="20" w:name="_Toc510627854"/>
      <w:bookmarkEnd w:id="20"/>
      <w:r>
        <w:rPr/>
        <w:t>CAPO I - DISPOSIZIONI GENERALI</w:t>
      </w:r>
      <w:bookmarkEnd w:id="19"/>
    </w:p>
    <w:p>
      <w:pPr>
        <w:pStyle w:val="Titolo3"/>
        <w:rPr/>
      </w:pPr>
      <w:bookmarkStart w:id="21" w:name="_Toc520212856"/>
      <w:bookmarkStart w:id="22" w:name="_Toc510627855"/>
      <w:bookmarkEnd w:id="22"/>
      <w:r>
        <w:rPr/>
        <w:t>Art. 8 - Oggetto</w:t>
      </w:r>
      <w:bookmarkEnd w:id="21"/>
    </w:p>
    <w:p>
      <w:pPr>
        <w:pStyle w:val="Normale1"/>
        <w:ind w:left="283" w:hanging="283"/>
        <w:jc w:val="both"/>
        <w:rPr/>
      </w:pPr>
      <w:r>
        <w:rPr/>
        <w:t>1. Le disposizioni del presente Titolo disciplinano l'esercizio del diritto di accesso documentale, civico semplice e civico generalizzato.</w:t>
      </w:r>
    </w:p>
    <w:p>
      <w:pPr>
        <w:pStyle w:val="Normale1"/>
        <w:ind w:left="283" w:hanging="283"/>
        <w:jc w:val="both"/>
        <w:rPr/>
      </w:pPr>
      <w:r>
        <w:rPr/>
        <w:t>2. L'esercizio del diritto di accesso da parte dei Consiglieri della Comunità è disciplinato dalla specifica normativa regionale in materia di ordinamento dei Comuni della Regione Autonoma Trentino-Alto Adige e dal regolamento interno dell’Assemblea.</w:t>
      </w:r>
    </w:p>
    <w:p>
      <w:pPr>
        <w:pStyle w:val="Normale1"/>
        <w:ind w:left="283" w:hanging="283"/>
        <w:jc w:val="both"/>
        <w:rPr/>
      </w:pPr>
      <w:r>
        <w:rPr/>
        <w:t>3. Per quanto non espressamente disciplinato dal presente Titolo, si rinvia alle fonti normative statali, regionali e provinciali vigenti in materia di procedimento amministrativo e di trasparenza, in quanto applicabili. Restano ferme le disposizioni delle normative speciali vigenti.</w:t>
      </w:r>
    </w:p>
    <w:p>
      <w:pPr>
        <w:pStyle w:val="Titolo3"/>
        <w:rPr/>
      </w:pPr>
      <w:bookmarkStart w:id="23" w:name="_Toc520212857"/>
      <w:bookmarkStart w:id="24" w:name="_Toc510627856"/>
      <w:bookmarkEnd w:id="24"/>
      <w:r>
        <w:rPr/>
        <w:t>Art. 9 - Definizioni</w:t>
      </w:r>
      <w:bookmarkEnd w:id="23"/>
    </w:p>
    <w:p>
      <w:pPr>
        <w:pStyle w:val="Normale1"/>
        <w:jc w:val="both"/>
        <w:rPr/>
      </w:pPr>
      <w:r>
        <w:rPr/>
        <w:t>1. Ai fini del presente Titolo si intende per:</w:t>
      </w:r>
    </w:p>
    <w:p>
      <w:pPr>
        <w:pStyle w:val="ListParagraph"/>
        <w:numPr>
          <w:ilvl w:val="0"/>
          <w:numId w:val="6"/>
        </w:numPr>
        <w:jc w:val="both"/>
        <w:rPr/>
      </w:pPr>
      <w:r>
        <w:rPr/>
        <w:t>accesso “documentale”: il diritto di accedere ai documenti formati o detenuti dalla Comunità della Valle dei Laghi, sulla base delle fonti normative vigenti in materia di procedimento amministrativo;</w:t>
      </w:r>
    </w:p>
    <w:p>
      <w:pPr>
        <w:pStyle w:val="ListParagraph"/>
        <w:numPr>
          <w:ilvl w:val="0"/>
          <w:numId w:val="6"/>
        </w:numPr>
        <w:jc w:val="both"/>
        <w:rPr/>
      </w:pPr>
      <w:r>
        <w:rPr/>
        <w:t>“</w:t>
      </w:r>
      <w:r>
        <w:rPr/>
        <w:t>accesso civico “semplice”: il diritto di chiunque di richiedere i documenti, le informazioni o i dati che il la Comunità della Valle dei Laghi abbia</w:t>
      </w:r>
      <w:r>
        <w:rPr>
          <w:spacing w:val="-5"/>
        </w:rPr>
        <w:t xml:space="preserve"> </w:t>
      </w:r>
      <w:r>
        <w:rPr/>
        <w:t>omesso</w:t>
      </w:r>
      <w:r>
        <w:rPr>
          <w:spacing w:val="-5"/>
        </w:rPr>
        <w:t xml:space="preserve"> </w:t>
      </w:r>
      <w:r>
        <w:rPr/>
        <w:t>di</w:t>
      </w:r>
      <w:r>
        <w:rPr>
          <w:spacing w:val="-6"/>
        </w:rPr>
        <w:t xml:space="preserve"> </w:t>
      </w:r>
      <w:r>
        <w:rPr/>
        <w:t>pubblicare</w:t>
      </w:r>
      <w:r>
        <w:rPr>
          <w:spacing w:val="-5"/>
        </w:rPr>
        <w:t xml:space="preserve"> </w:t>
      </w:r>
      <w:r>
        <w:rPr/>
        <w:t>pur</w:t>
      </w:r>
      <w:r>
        <w:rPr>
          <w:spacing w:val="-6"/>
        </w:rPr>
        <w:t xml:space="preserve"> </w:t>
      </w:r>
      <w:r>
        <w:rPr/>
        <w:t>avendone</w:t>
      </w:r>
      <w:r>
        <w:rPr>
          <w:spacing w:val="-5"/>
        </w:rPr>
        <w:t xml:space="preserve"> </w:t>
      </w:r>
      <w:r>
        <w:rPr/>
        <w:t>l’obbligo</w:t>
      </w:r>
      <w:r>
        <w:rPr>
          <w:spacing w:val="-5"/>
        </w:rPr>
        <w:t xml:space="preserve"> </w:t>
      </w:r>
      <w:r>
        <w:rPr/>
        <w:t>ai</w:t>
      </w:r>
      <w:r>
        <w:rPr>
          <w:spacing w:val="-6"/>
        </w:rPr>
        <w:t xml:space="preserve"> </w:t>
      </w:r>
      <w:r>
        <w:rPr/>
        <w:t>sensi</w:t>
      </w:r>
      <w:r>
        <w:rPr>
          <w:spacing w:val="-6"/>
        </w:rPr>
        <w:t xml:space="preserve"> </w:t>
      </w:r>
      <w:r>
        <w:rPr/>
        <w:t>del</w:t>
      </w:r>
      <w:r>
        <w:rPr>
          <w:spacing w:val="-6"/>
        </w:rPr>
        <w:t xml:space="preserve">le fonti normative vigenti in materia di </w:t>
      </w:r>
      <w:r>
        <w:rPr/>
        <w:t>trasparenza;</w:t>
      </w:r>
    </w:p>
    <w:p>
      <w:pPr>
        <w:pStyle w:val="ListParagraph"/>
        <w:numPr>
          <w:ilvl w:val="0"/>
          <w:numId w:val="6"/>
        </w:numPr>
        <w:jc w:val="both"/>
        <w:rPr/>
      </w:pPr>
      <w:r>
        <w:rPr/>
        <w:t>“</w:t>
      </w:r>
      <w:r>
        <w:rPr/>
        <w:t>accesso civico “generalizzato”: il diritto di accedere ai documenti detenuti dalla Comunità della Valle dei Laghi ulteriori rispetto a quelli oggetto di pubblicazione obbligatoria, sulla base delle fonti normative vigenti in materia di trasparenza, ad esclusione di quelli sottoposti al regime di</w:t>
      </w:r>
      <w:r>
        <w:rPr>
          <w:spacing w:val="-25"/>
        </w:rPr>
        <w:t xml:space="preserve"> </w:t>
      </w:r>
      <w:r>
        <w:rPr/>
        <w:t>riservatezza.</w:t>
      </w:r>
    </w:p>
    <w:p>
      <w:pPr>
        <w:pStyle w:val="Titolo2"/>
        <w:rPr/>
      </w:pPr>
      <w:bookmarkStart w:id="25" w:name="_Toc520212858"/>
      <w:bookmarkStart w:id="26" w:name="_Toc510627857"/>
      <w:bookmarkEnd w:id="26"/>
      <w:r>
        <w:rPr/>
        <w:t>CAPO II ACCESSO DOCUMENTALE</w:t>
      </w:r>
      <w:bookmarkEnd w:id="25"/>
    </w:p>
    <w:p>
      <w:pPr>
        <w:pStyle w:val="Titolo3"/>
        <w:rPr/>
      </w:pPr>
      <w:bookmarkStart w:id="27" w:name="_Toc520212859"/>
      <w:bookmarkStart w:id="28" w:name="_Toc510627858"/>
      <w:bookmarkEnd w:id="28"/>
      <w:r>
        <w:rPr/>
        <w:t>Art. 10 - Ambito di applicazione</w:t>
      </w:r>
      <w:bookmarkEnd w:id="27"/>
    </w:p>
    <w:p>
      <w:pPr>
        <w:pStyle w:val="Normale1"/>
        <w:ind w:left="283" w:hanging="283"/>
        <w:jc w:val="both"/>
        <w:rPr/>
      </w:pPr>
      <w:r>
        <w:rPr/>
        <w:t xml:space="preserve">1. Il diritto di accesso documentale è disciplinato dalla normativa </w:t>
      </w:r>
      <w:r>
        <w:rPr>
          <w:shd w:fill="FFFFFF" w:val="clear"/>
        </w:rPr>
        <w:t xml:space="preserve">regionale </w:t>
      </w:r>
      <w:r>
        <w:rPr/>
        <w:t>in materia di ordinamento dei Comuni della Regione Autonoma Trentino-Alto Adige e dalla normativa provinciale in materia di procedimento amministrativo.</w:t>
      </w:r>
    </w:p>
    <w:p>
      <w:pPr>
        <w:pStyle w:val="Normale1"/>
        <w:ind w:left="283" w:hanging="283"/>
        <w:jc w:val="both"/>
        <w:rPr/>
      </w:pPr>
      <w:r>
        <w:rPr/>
        <w:t>2. La finalità dell’accesso documentale è quella di consentire ai soggetti interessati di esercitare le facoltà – partecipative e/o oppositive e difensive –  che l’ordinamento attribuisce loro a tutela delle posizioni giuridiche qualificate di cui sono titolari.</w:t>
      </w:r>
    </w:p>
    <w:p>
      <w:pPr>
        <w:pStyle w:val="Normale1"/>
        <w:ind w:left="283" w:hanging="283"/>
        <w:jc w:val="both"/>
        <w:rPr>
          <w:highlight w:val="white"/>
        </w:rPr>
      </w:pPr>
      <w:r>
        <w:rPr/>
        <w:t xml:space="preserve">3. Il diritto di accesso documentale è esercitato nei confronti di tutti i documenti amministrativi formati o detenuti dalla Comunità e dai soggetti che gestiscono, direttamente o in concessione, servizi pubblici locali di competenza dello stesso, ad eccezione di quelli riservati per espressa disposizione di legge o di </w:t>
      </w:r>
      <w:r>
        <w:rPr>
          <w:shd w:fill="FFFFFF" w:val="clear"/>
        </w:rPr>
        <w:t>regolamento.</w:t>
      </w:r>
    </w:p>
    <w:p>
      <w:pPr>
        <w:pStyle w:val="Titolo3"/>
        <w:rPr/>
      </w:pPr>
      <w:bookmarkStart w:id="29" w:name="_Toc520212860"/>
      <w:bookmarkStart w:id="30" w:name="_Toc510627859"/>
      <w:bookmarkEnd w:id="30"/>
      <w:r>
        <w:rPr/>
        <w:t>Art. 11 - Struttura competente</w:t>
      </w:r>
      <w:bookmarkEnd w:id="29"/>
    </w:p>
    <w:p>
      <w:pPr>
        <w:pStyle w:val="Normale1"/>
        <w:ind w:left="283" w:hanging="283"/>
        <w:jc w:val="both"/>
        <w:rPr/>
      </w:pPr>
      <w:r>
        <w:rPr/>
        <w:t>1. Il diritto di accesso documentale è esercitato presso le strutture organizzative competenti a formare o detenere i documenti.</w:t>
      </w:r>
    </w:p>
    <w:p>
      <w:pPr>
        <w:pStyle w:val="Titolo3"/>
        <w:rPr/>
      </w:pPr>
      <w:bookmarkStart w:id="31" w:name="_Toc520212861"/>
      <w:bookmarkStart w:id="32" w:name="_Toc510627860"/>
      <w:bookmarkEnd w:id="32"/>
      <w:r>
        <w:rPr/>
        <w:t>Art. 12 - Istanza di accesso documentale</w:t>
      </w:r>
      <w:bookmarkEnd w:id="31"/>
    </w:p>
    <w:p>
      <w:pPr>
        <w:pStyle w:val="Normale1"/>
        <w:jc w:val="both"/>
        <w:rPr/>
      </w:pPr>
      <w:r>
        <w:rPr/>
        <w:t>1. L'istanza di accesso documentale deve contenere:</w:t>
      </w:r>
    </w:p>
    <w:p>
      <w:pPr>
        <w:pStyle w:val="ListParagraph"/>
        <w:numPr>
          <w:ilvl w:val="0"/>
          <w:numId w:val="7"/>
        </w:numPr>
        <w:jc w:val="both"/>
        <w:rPr/>
      </w:pPr>
      <w:r>
        <w:rPr/>
        <w:t>nome, cognome e indirizzo del richiedente;</w:t>
      </w:r>
    </w:p>
    <w:p>
      <w:pPr>
        <w:pStyle w:val="ListParagraph"/>
        <w:numPr>
          <w:ilvl w:val="0"/>
          <w:numId w:val="7"/>
        </w:numPr>
        <w:jc w:val="both"/>
        <w:rPr/>
      </w:pPr>
      <w:r>
        <w:rPr/>
        <w:t>indicazione dei documenti oggetto della richiesta e di tutti gli altri elementi necessari per l’identificazione degli stessi;</w:t>
      </w:r>
    </w:p>
    <w:p>
      <w:pPr>
        <w:pStyle w:val="ListParagraph"/>
        <w:numPr>
          <w:ilvl w:val="0"/>
          <w:numId w:val="7"/>
        </w:numPr>
        <w:jc w:val="both"/>
        <w:rPr/>
      </w:pPr>
      <w:r>
        <w:rPr/>
        <w:t>motivazione;</w:t>
      </w:r>
    </w:p>
    <w:p>
      <w:pPr>
        <w:pStyle w:val="ListParagraph"/>
        <w:numPr>
          <w:ilvl w:val="0"/>
          <w:numId w:val="7"/>
        </w:numPr>
        <w:jc w:val="both"/>
        <w:rPr/>
      </w:pPr>
      <w:r>
        <w:rPr/>
        <w:t>indicazione delle modalità di esercizio dell’accesso secondo quanto previsto dall’art. 14 del presente regolamento;</w:t>
      </w:r>
    </w:p>
    <w:p>
      <w:pPr>
        <w:pStyle w:val="ListParagraph"/>
        <w:numPr>
          <w:ilvl w:val="0"/>
          <w:numId w:val="7"/>
        </w:numPr>
        <w:jc w:val="both"/>
        <w:rPr/>
      </w:pPr>
      <w:r>
        <w:rPr/>
        <w:t>indicazione in ordine all’eventuale rilascio di copia conforme all’originale;</w:t>
      </w:r>
    </w:p>
    <w:p>
      <w:pPr>
        <w:pStyle w:val="ListParagraph"/>
        <w:numPr>
          <w:ilvl w:val="0"/>
          <w:numId w:val="7"/>
        </w:numPr>
        <w:jc w:val="both"/>
        <w:rPr/>
      </w:pPr>
      <w:r>
        <w:rPr/>
        <w:t>data e sottoscrizione del richiedente.</w:t>
      </w:r>
    </w:p>
    <w:p>
      <w:pPr>
        <w:pStyle w:val="Normale1"/>
        <w:jc w:val="both"/>
        <w:rPr/>
      </w:pPr>
      <w:r>
        <w:rPr/>
        <w:t>2. Per la presentazione dell’istanza si applicano le disposizioni dell'art. 4 del presente regolamento.</w:t>
      </w:r>
    </w:p>
    <w:p>
      <w:pPr>
        <w:pStyle w:val="Titolo3"/>
        <w:rPr/>
      </w:pPr>
      <w:bookmarkStart w:id="33" w:name="_Toc520212862"/>
      <w:bookmarkStart w:id="34" w:name="_Toc510627861"/>
      <w:bookmarkEnd w:id="34"/>
      <w:r>
        <w:rPr/>
        <w:t>Art. 13 - Notifica ai controinteressati</w:t>
      </w:r>
      <w:bookmarkEnd w:id="33"/>
    </w:p>
    <w:p>
      <w:pPr>
        <w:pStyle w:val="Normale1"/>
        <w:ind w:left="283" w:hanging="283"/>
        <w:jc w:val="both"/>
        <w:rPr/>
      </w:pPr>
      <w:r>
        <w:rPr/>
        <w:t>1. L'istanza di accesso documentale è comunicata, con mezzo idoneo a comprovarne la ricezione, ai soggetti controinteressati, in</w:t>
        <w:softHyphen/>
        <w:t>dividuati o facilmente individuabili in base alla natura del documento richiesto, fra i quali a titolo esemplificativo coloro che dall'esercizio del diritto potrebbero vedere compromesso il loro diritto alla riservatezza.</w:t>
      </w:r>
    </w:p>
    <w:p>
      <w:pPr>
        <w:pStyle w:val="Normale1"/>
        <w:ind w:left="283" w:hanging="283"/>
        <w:jc w:val="both"/>
        <w:rPr/>
      </w:pPr>
      <w:r>
        <w:rPr/>
        <w:t>2. I controinteressati possono presentare motivata opposizione entro il termine di 10 giorni dal ricevimento della comunicazione di cui al comma 1. Decorso tale termine l’Amministrazione decide in ordine all’istanza di accesso documentale.</w:t>
      </w:r>
    </w:p>
    <w:p>
      <w:pPr>
        <w:pStyle w:val="Normale1"/>
        <w:ind w:left="283" w:hanging="283"/>
        <w:jc w:val="both"/>
        <w:rPr/>
      </w:pPr>
      <w:r>
        <w:rPr/>
        <w:t>3. La comunicazione ai controinteressati sospende il termine di conclusione del procedimento che riprende a decorrere dalla data di ricevimento dell’eventuale opposizione o, in mancanza, dalla scadenza del relativo termine.</w:t>
      </w:r>
    </w:p>
    <w:p>
      <w:pPr>
        <w:pStyle w:val="Titolo3"/>
        <w:rPr>
          <w:highlight w:val="white"/>
        </w:rPr>
      </w:pPr>
      <w:bookmarkStart w:id="35" w:name="_Toc520212863"/>
      <w:bookmarkStart w:id="36" w:name="_Toc510627862"/>
      <w:bookmarkEnd w:id="36"/>
      <w:r>
        <w:rPr>
          <w:shd w:fill="FFFFFF" w:val="clear"/>
        </w:rPr>
        <w:t>Art. 14 - Procedimento di accesso documentale</w:t>
      </w:r>
      <w:bookmarkEnd w:id="35"/>
    </w:p>
    <w:p>
      <w:pPr>
        <w:pStyle w:val="Normale1"/>
        <w:ind w:left="283" w:hanging="283"/>
        <w:jc w:val="both"/>
        <w:rPr/>
      </w:pPr>
      <w:r>
        <w:rPr/>
        <w:t>1. Il procedimento di accesso documentale si conclude nel termine di 30 giorni dalla data di presentazione dell'istanza. Decorso tale termine senza che l'Amministra</w:t>
        <w:softHyphen/>
        <w:t>zione si sia pronunciata sull'istanza, la stessa si intende rifiutata.</w:t>
      </w:r>
    </w:p>
    <w:p>
      <w:pPr>
        <w:pStyle w:val="Normale1"/>
        <w:ind w:left="283" w:hanging="283"/>
        <w:jc w:val="both"/>
        <w:rPr/>
      </w:pPr>
      <w:r>
        <w:rPr/>
        <w:t>2. Ove possibile, l'istanza è esaminata senza formalità ed accolta immediatamente mediante esibizione del documento, estrazione di copia, o altra modalità idonea. In tal caso l’esito della richiesta è annotato in calce alla domanda di accesso.</w:t>
      </w:r>
    </w:p>
    <w:p>
      <w:pPr>
        <w:pStyle w:val="Normale1"/>
        <w:ind w:left="283" w:hanging="283"/>
        <w:jc w:val="both"/>
        <w:rPr/>
      </w:pPr>
      <w:r>
        <w:rPr/>
        <w:t>3. L’Amministrazione esamina la richiesta di accesso e ne dispone l’accoglimento, totale o parziale, il rifiuto o il differimento.</w:t>
      </w:r>
    </w:p>
    <w:p>
      <w:pPr>
        <w:pStyle w:val="Normale1"/>
        <w:ind w:left="283" w:hanging="283"/>
        <w:jc w:val="both"/>
        <w:rPr/>
      </w:pPr>
      <w:r>
        <w:rPr/>
        <w:t>4. L'accoglimento dell'istanza è comunicato all’interessato con indicazione della struttura comunale presso cui è possibile rivolgersi, nel termine massimo di 15 giorni, per prendere visione o estrarre copia dei documenti.</w:t>
      </w:r>
    </w:p>
    <w:p>
      <w:pPr>
        <w:pStyle w:val="Normale1"/>
        <w:ind w:left="283" w:hanging="283"/>
        <w:jc w:val="both"/>
        <w:rPr/>
      </w:pPr>
      <w:r>
        <w:rPr/>
        <w:t>5. L’accoglimento parziale, il rifiuto o il differimento sono disposti con atto espresso e motivato e comunicati con modalità idonee a comprovarne la ricezione.</w:t>
      </w:r>
    </w:p>
    <w:p>
      <w:pPr>
        <w:pStyle w:val="Normale1"/>
        <w:ind w:left="283" w:hanging="283"/>
        <w:jc w:val="both"/>
        <w:rPr/>
      </w:pPr>
      <w:r>
        <w:rPr/>
        <w:t>6. Entro 30 giorni dalla data di ricezione del provvedimento di cui al comma 5 o dalla data di scadenza del termine di cui al comma 1, è ammesso ricorso alla giunta comunale che si pronuncia entro i successivi 30 giorni.</w:t>
      </w:r>
    </w:p>
    <w:p>
      <w:pPr>
        <w:pStyle w:val="Titolo3"/>
        <w:rPr/>
      </w:pPr>
      <w:bookmarkStart w:id="37" w:name="_Toc520212864"/>
      <w:bookmarkStart w:id="38" w:name="_Toc510627863"/>
      <w:bookmarkEnd w:id="38"/>
      <w:r>
        <w:rPr/>
        <w:t>Art. 15 - Modalità di esercizio</w:t>
      </w:r>
      <w:bookmarkEnd w:id="37"/>
    </w:p>
    <w:p>
      <w:pPr>
        <w:pStyle w:val="Normale1"/>
        <w:ind w:left="227" w:hanging="227"/>
        <w:jc w:val="both"/>
        <w:rPr/>
      </w:pPr>
      <w:r>
        <w:rPr/>
        <w:t>1. Il diritto di accesso documentale è esercitato tramite presa visione e/o estrazione di copia dei documenti.</w:t>
      </w:r>
    </w:p>
    <w:p>
      <w:pPr>
        <w:pStyle w:val="Normale1"/>
        <w:ind w:left="227" w:hanging="227"/>
        <w:jc w:val="both"/>
        <w:rPr>
          <w:highlight w:val="white"/>
        </w:rPr>
      </w:pPr>
      <w:r>
        <w:rPr>
          <w:shd w:fill="FFFFFF" w:val="clear"/>
        </w:rPr>
        <w:t>2. La sola presa visione dei documenti è gratuita e l'interessato può trascrivere in tutto o in parte il contenuto degli stessi.</w:t>
      </w:r>
    </w:p>
    <w:p>
      <w:pPr>
        <w:pStyle w:val="Normale1"/>
        <w:ind w:left="227" w:hanging="227"/>
        <w:jc w:val="both"/>
        <w:rPr>
          <w:highlight w:val="white"/>
        </w:rPr>
      </w:pPr>
      <w:r>
        <w:rPr>
          <w:shd w:fill="FFFFFF" w:val="clear"/>
        </w:rPr>
        <w:t>3. L'estrazione di copia cartacea dei documenti è subordinata al rimborso dei costi di riproduzione e al pagamento dei diritti di ricerca e visura stabiliti dall’Amministrazione. Previa autorizzazione, è consentito fotografare e filmare i documenti, fermo restando il divieto di asportarli dal luogo in cui sono dati in visione e di alterarli in qualsiasi modo, subordinatamente al versamento dei diritti di ricerca e visura.</w:t>
      </w:r>
    </w:p>
    <w:p>
      <w:pPr>
        <w:pStyle w:val="Normale1"/>
        <w:ind w:left="227" w:hanging="227"/>
        <w:jc w:val="both"/>
        <w:rPr/>
      </w:pPr>
      <w:r>
        <w:rPr/>
        <w:t>4. L'estrazione di copia digitale dei documenti è ammessa secondo le modalità stabilite dall'Amministrazione ed è subordinata al rimborso dei costi di riproduzione e al pagamento dei diritti di ricerca e visura stabiliti dall'Amministrazione.</w:t>
      </w:r>
    </w:p>
    <w:p>
      <w:pPr>
        <w:pStyle w:val="Titolo3"/>
        <w:rPr/>
      </w:pPr>
      <w:bookmarkStart w:id="39" w:name="_Toc520212865"/>
      <w:bookmarkStart w:id="40" w:name="_Toc510627864"/>
      <w:bookmarkEnd w:id="40"/>
      <w:r>
        <w:rPr/>
        <w:t>Art. 16 - Casi di esclusione</w:t>
      </w:r>
      <w:bookmarkEnd w:id="39"/>
    </w:p>
    <w:p>
      <w:pPr>
        <w:pStyle w:val="Normale1"/>
        <w:jc w:val="both"/>
        <w:rPr/>
      </w:pPr>
      <w:r>
        <w:rPr/>
        <w:t>1. Il diritto di accesso documentale è escluso:</w:t>
      </w:r>
    </w:p>
    <w:p>
      <w:pPr>
        <w:pStyle w:val="Normale1"/>
        <w:numPr>
          <w:ilvl w:val="0"/>
          <w:numId w:val="15"/>
        </w:numPr>
        <w:ind w:left="737" w:hanging="397"/>
        <w:jc w:val="both"/>
        <w:rPr/>
      </w:pPr>
      <w:r>
        <w:rPr/>
        <w:t>a) nei casi previsti dagli artt. 32, commi 4 e 5, e 32 bis, comma 1, della L.P.  30.11.1992 n. 23 e ss. mm.;</w:t>
      </w:r>
    </w:p>
    <w:p>
      <w:pPr>
        <w:pStyle w:val="Normale1"/>
        <w:numPr>
          <w:ilvl w:val="0"/>
          <w:numId w:val="15"/>
        </w:numPr>
        <w:ind w:left="737" w:hanging="397"/>
        <w:jc w:val="both"/>
        <w:rPr/>
      </w:pPr>
      <w:r>
        <w:rPr/>
        <w:t>b) negli altri casi espressamente previsti dalla legge (tra cui, a titolo esemplificativo, nei casi di segreto statistico – D. Lgs. 06.09.1989 n. 322 –, di segreto sul contenuto della corrispondenza – art. 616 codice penale –) e dai regolamenti.</w:t>
      </w:r>
    </w:p>
    <w:p>
      <w:pPr>
        <w:pStyle w:val="Normale1"/>
        <w:jc w:val="both"/>
        <w:rPr/>
      </w:pPr>
      <w:r>
        <w:rPr/>
        <w:t>2. Il diritto di accesso documentale è inoltre escluso nei confronti dei seguenti do</w:t>
        <w:softHyphen/>
        <w:t>cumenti:</w:t>
      </w:r>
    </w:p>
    <w:p>
      <w:pPr>
        <w:pStyle w:val="ListParagraph"/>
        <w:numPr>
          <w:ilvl w:val="0"/>
          <w:numId w:val="8"/>
        </w:numPr>
        <w:jc w:val="both"/>
        <w:rPr/>
      </w:pPr>
      <w:r>
        <w:rPr/>
        <w:t>pareri resi in relazione a liti in potenza o in atto in cui sia parte o possa divenire parte l’Amministrazione;</w:t>
      </w:r>
    </w:p>
    <w:p>
      <w:pPr>
        <w:pStyle w:val="ListParagraph"/>
        <w:numPr>
          <w:ilvl w:val="0"/>
          <w:numId w:val="8"/>
        </w:numPr>
        <w:jc w:val="both"/>
        <w:rPr/>
      </w:pPr>
      <w:r>
        <w:rPr/>
        <w:t>atti defensionali dell’Amministrazione;</w:t>
      </w:r>
    </w:p>
    <w:p>
      <w:pPr>
        <w:pStyle w:val="ListParagraph"/>
        <w:numPr>
          <w:ilvl w:val="0"/>
          <w:numId w:val="8"/>
        </w:numPr>
        <w:jc w:val="both"/>
        <w:rPr/>
      </w:pPr>
      <w:r>
        <w:rPr/>
        <w:t>corrispondenza inerente agli affari di cui alle lettere a) e b);</w:t>
      </w:r>
    </w:p>
    <w:p>
      <w:pPr>
        <w:pStyle w:val="ListParagraph"/>
        <w:numPr>
          <w:ilvl w:val="0"/>
          <w:numId w:val="8"/>
        </w:numPr>
        <w:jc w:val="both"/>
        <w:rPr/>
      </w:pPr>
      <w:r>
        <w:rPr/>
        <w:t>atti di polizia giudiziaria o delle autorità di pubblica sicurezza, la cui divulgazione possa comportare violazioni del segreto istruttorio (art. 329 codice procedura penale);</w:t>
      </w:r>
    </w:p>
    <w:p>
      <w:pPr>
        <w:pStyle w:val="ListParagraph"/>
        <w:numPr>
          <w:ilvl w:val="0"/>
          <w:numId w:val="8"/>
        </w:numPr>
        <w:jc w:val="both"/>
        <w:rPr/>
      </w:pPr>
      <w:r>
        <w:rPr/>
        <w:t>documenti relativi allo stato di salute delle persone ovvero concernenti condizioni psico-fisiche delle stesse;</w:t>
      </w:r>
    </w:p>
    <w:p>
      <w:pPr>
        <w:pStyle w:val="ListParagraph"/>
        <w:numPr>
          <w:ilvl w:val="0"/>
          <w:numId w:val="8"/>
        </w:numPr>
        <w:jc w:val="both"/>
        <w:rPr/>
      </w:pPr>
      <w:r>
        <w:rPr/>
        <w:t>documenti concernenti la vita privata o la riservatezza di persone fisiche, di persone giuridiche, di gruppi, di imprese e di associazioni, con particolare riferimento all’interesse epistolare, professionale, finanziario, industriale e commerciale di cui siano in concreto titolari;</w:t>
      </w:r>
    </w:p>
    <w:p>
      <w:pPr>
        <w:pStyle w:val="ListParagraph"/>
        <w:numPr>
          <w:ilvl w:val="0"/>
          <w:numId w:val="8"/>
        </w:numPr>
        <w:jc w:val="both"/>
        <w:rPr/>
      </w:pPr>
      <w:r>
        <w:rPr/>
        <w:t>segnalazioni ed esposti di privati, ad eccezione delle ipotesi in cui gli stessi siano stati utilizzati ai fini dell’attività amministrativa;</w:t>
      </w:r>
    </w:p>
    <w:p>
      <w:pPr>
        <w:pStyle w:val="ListParagraph"/>
        <w:numPr>
          <w:ilvl w:val="0"/>
          <w:numId w:val="8"/>
        </w:numPr>
        <w:jc w:val="both"/>
        <w:rPr/>
      </w:pPr>
      <w:r>
        <w:rPr/>
        <w:t>documenti relativi alla descrizione progettuale e funzionale di edifici destinati al</w:t>
        <w:softHyphen/>
        <w:t>l’esercizio dell’attività creditizia, all’installazione di impianti industriali a rischio, limitatamente alle parti la cui conoscenza può agevolare atti di furto, di sabotaggio o di danneggiamento in genere;</w:t>
      </w:r>
    </w:p>
    <w:p>
      <w:pPr>
        <w:pStyle w:val="ListParagraph"/>
        <w:numPr>
          <w:ilvl w:val="0"/>
          <w:numId w:val="8"/>
        </w:numPr>
        <w:jc w:val="both"/>
        <w:rPr/>
      </w:pPr>
      <w:r>
        <w:rPr/>
        <w:t>documenti relativi alla descrizione progettuale e funzionale di edifici destinati a scopi militari o all’installazione di istituzioni carcerarie.</w:t>
      </w:r>
    </w:p>
    <w:p>
      <w:pPr>
        <w:pStyle w:val="Normale1"/>
        <w:ind w:left="283" w:hanging="283"/>
        <w:jc w:val="both"/>
        <w:rPr/>
      </w:pPr>
      <w:r>
        <w:rPr/>
        <w:t>3. Fermo restando le ipotesi di esclusioni sopra descritte, deve comunque essere garantito ai richiedenti l’accesso ai documenti amministrativi la cui conoscenza sia necessaria per curare o per difendere i propri interessi giuridici. Nel caso di documenti contenenti dati sensibili e giudiziali, l’accesso è consentito nei limiti in cui sia strettamente indispensabile e in caso di dati idonei a rivelare lo stato di salute e la vita sessuale nei termini previsti dalle vigenti fonti normative in materia di dati personali.</w:t>
      </w:r>
    </w:p>
    <w:p>
      <w:pPr>
        <w:pStyle w:val="Normale1"/>
        <w:ind w:left="283" w:hanging="283"/>
        <w:jc w:val="both"/>
        <w:rPr/>
      </w:pPr>
      <w:r>
        <w:rPr/>
        <w:t>4. Il diritto di accesso documentale non può essere escluso nei casi in cui è sufficiente disporne il differimento.</w:t>
      </w:r>
    </w:p>
    <w:p>
      <w:pPr>
        <w:pStyle w:val="Titolo3"/>
        <w:rPr/>
      </w:pPr>
      <w:bookmarkStart w:id="41" w:name="_Toc520212866"/>
      <w:bookmarkStart w:id="42" w:name="_Toc510627865"/>
      <w:bookmarkEnd w:id="42"/>
      <w:r>
        <w:rPr/>
        <w:t>Art. 17 - Casi di differimento</w:t>
      </w:r>
      <w:bookmarkEnd w:id="41"/>
    </w:p>
    <w:p>
      <w:pPr>
        <w:pStyle w:val="Normale1"/>
        <w:ind w:left="283" w:hanging="283"/>
        <w:jc w:val="both"/>
        <w:rPr/>
      </w:pPr>
      <w:r>
        <w:rPr/>
        <w:t>1. Il differimento del diritto di accesso documentale può essere disposto, nella fase preparatoria dei provvedimenti, in relazione a documenti la cui conoscenza possa ostacolare od impedire lo svolgimento dell'attività amministrativa.</w:t>
      </w:r>
    </w:p>
    <w:p>
      <w:pPr>
        <w:pStyle w:val="Normale1"/>
        <w:ind w:left="283" w:hanging="283"/>
        <w:jc w:val="both"/>
        <w:rPr>
          <w:highlight w:val="white"/>
        </w:rPr>
      </w:pPr>
      <w:r>
        <w:rPr>
          <w:shd w:fill="FFFFFF" w:val="clear"/>
        </w:rPr>
        <w:t>2. L'atto che dispone il differimento ne indica la motivazione e la durata ed è comunicato con modalità idonee a comprovarne la ricezione.</w:t>
      </w:r>
    </w:p>
    <w:p>
      <w:pPr>
        <w:pStyle w:val="Normale1"/>
        <w:ind w:left="283" w:hanging="283"/>
        <w:jc w:val="both"/>
        <w:rPr/>
      </w:pPr>
      <w:r>
        <w:rPr/>
        <w:t>3. Il diritto di accesso documentale può essere differito, a titolo esemplificativo e non esaustivo, nei seguenti casi:</w:t>
      </w:r>
    </w:p>
    <w:p>
      <w:pPr>
        <w:pStyle w:val="ListParagraph"/>
        <w:numPr>
          <w:ilvl w:val="0"/>
          <w:numId w:val="9"/>
        </w:numPr>
        <w:jc w:val="both"/>
        <w:rPr>
          <w:highlight w:val="white"/>
        </w:rPr>
      </w:pPr>
      <w:r>
        <w:rPr>
          <w:shd w:fill="FFFFFF" w:val="clear"/>
        </w:rPr>
        <w:t>nella fase di predisposizione di atti e provvedimenti, anche di natura ispettiva e sanzionatoria, in relazione all’esigenza di non pregiudicare l’attività dell’Amministrazione;</w:t>
      </w:r>
    </w:p>
    <w:p>
      <w:pPr>
        <w:pStyle w:val="ListParagraph"/>
        <w:numPr>
          <w:ilvl w:val="0"/>
          <w:numId w:val="9"/>
        </w:numPr>
        <w:jc w:val="both"/>
        <w:rPr>
          <w:highlight w:val="white"/>
        </w:rPr>
      </w:pPr>
      <w:r>
        <w:rPr>
          <w:shd w:fill="FFFFFF" w:val="clear"/>
        </w:rPr>
        <w:t>in conformità alla vigente disciplina in materia di scelta del contraente, durante lo svolgimento delle procedure di gara;</w:t>
      </w:r>
    </w:p>
    <w:p>
      <w:pPr>
        <w:pStyle w:val="ListParagraph"/>
        <w:numPr>
          <w:ilvl w:val="0"/>
          <w:numId w:val="9"/>
        </w:numPr>
        <w:jc w:val="both"/>
        <w:rPr>
          <w:highlight w:val="white"/>
        </w:rPr>
      </w:pPr>
      <w:r>
        <w:rPr>
          <w:shd w:fill="FFFFFF" w:val="clear"/>
        </w:rPr>
        <w:t>nelle procedure concorsuali e selettive, fino all’esaurimento dei relativi procedimenti ad eccezione degli elaborati del candidato richiedente;</w:t>
      </w:r>
    </w:p>
    <w:p>
      <w:pPr>
        <w:pStyle w:val="ListParagraph"/>
        <w:numPr>
          <w:ilvl w:val="0"/>
          <w:numId w:val="9"/>
        </w:numPr>
        <w:jc w:val="both"/>
        <w:rPr/>
      </w:pPr>
      <w:r>
        <w:rPr>
          <w:shd w:fill="FFFFFF" w:val="clear"/>
        </w:rPr>
        <w:t>nelle altre procedure concorsuali comunque denominate, fino all’esaurimento delle stesse.</w:t>
      </w:r>
      <w:r>
        <w:rPr/>
        <w:t xml:space="preserve"> </w:t>
      </w:r>
    </w:p>
    <w:p>
      <w:pPr>
        <w:pStyle w:val="Titolo2"/>
        <w:rPr/>
      </w:pPr>
      <w:bookmarkStart w:id="43" w:name="_Toc520212867"/>
      <w:bookmarkStart w:id="44" w:name="_Toc510627866"/>
      <w:bookmarkEnd w:id="44"/>
      <w:r>
        <w:rPr/>
        <w:t xml:space="preserve">CAPO III </w:t>
        <w:br/>
        <w:t>ACCESSO CIVICO SEMPLICE</w:t>
      </w:r>
      <w:bookmarkEnd w:id="43"/>
    </w:p>
    <w:p>
      <w:pPr>
        <w:pStyle w:val="Titolo3"/>
        <w:rPr/>
      </w:pPr>
      <w:bookmarkStart w:id="45" w:name="_Toc520212868"/>
      <w:bookmarkStart w:id="46" w:name="_Toc510627867"/>
      <w:bookmarkEnd w:id="46"/>
      <w:r>
        <w:rPr/>
        <w:t>Art. 18 - Ambito di applicazione</w:t>
      </w:r>
      <w:bookmarkEnd w:id="45"/>
    </w:p>
    <w:p>
      <w:pPr>
        <w:pStyle w:val="Normale1"/>
        <w:ind w:left="283" w:hanging="283"/>
        <w:jc w:val="both"/>
        <w:rPr/>
      </w:pPr>
      <w:r>
        <w:rPr>
          <w:color w:val="000000"/>
        </w:rPr>
        <w:t xml:space="preserve">1. Il diritto di accesso civico </w:t>
      </w:r>
      <w:r>
        <w:rPr/>
        <w:t>semplice</w:t>
      </w:r>
      <w:r>
        <w:rPr>
          <w:color w:val="000000"/>
        </w:rPr>
        <w:t xml:space="preserve"> è esercitato da chiunque nei confronti dei documenti, dei dati e delle informazioni </w:t>
      </w:r>
      <w:r>
        <w:rPr/>
        <w:t>che la Comunità della Valle dei Laghi</w:t>
      </w:r>
      <w:r>
        <w:rPr>
          <w:spacing w:val="-5"/>
        </w:rPr>
        <w:t xml:space="preserve"> </w:t>
      </w:r>
      <w:r>
        <w:rPr/>
        <w:t>abbia</w:t>
      </w:r>
      <w:r>
        <w:rPr>
          <w:spacing w:val="-5"/>
        </w:rPr>
        <w:t xml:space="preserve"> </w:t>
      </w:r>
      <w:r>
        <w:rPr/>
        <w:t>omesso</w:t>
      </w:r>
      <w:r>
        <w:rPr>
          <w:spacing w:val="-5"/>
        </w:rPr>
        <w:t xml:space="preserve"> </w:t>
      </w:r>
      <w:r>
        <w:rPr/>
        <w:t>di</w:t>
      </w:r>
      <w:r>
        <w:rPr>
          <w:spacing w:val="-6"/>
        </w:rPr>
        <w:t xml:space="preserve"> </w:t>
      </w:r>
      <w:r>
        <w:rPr/>
        <w:t>pubblicare</w:t>
      </w:r>
      <w:r>
        <w:rPr>
          <w:spacing w:val="-5"/>
        </w:rPr>
        <w:t xml:space="preserve"> </w:t>
      </w:r>
      <w:r>
        <w:rPr/>
        <w:t>pur</w:t>
      </w:r>
      <w:r>
        <w:rPr>
          <w:spacing w:val="-6"/>
        </w:rPr>
        <w:t xml:space="preserve"> </w:t>
      </w:r>
      <w:r>
        <w:rPr/>
        <w:t>avendone</w:t>
      </w:r>
      <w:r>
        <w:rPr>
          <w:spacing w:val="-5"/>
        </w:rPr>
        <w:t xml:space="preserve"> </w:t>
      </w:r>
      <w:r>
        <w:rPr/>
        <w:t>l’obbligo</w:t>
      </w:r>
      <w:r>
        <w:rPr>
          <w:spacing w:val="-5"/>
        </w:rPr>
        <w:t xml:space="preserve"> </w:t>
      </w:r>
      <w:r>
        <w:rPr/>
        <w:t>ai</w:t>
      </w:r>
      <w:r>
        <w:rPr>
          <w:spacing w:val="-6"/>
        </w:rPr>
        <w:t xml:space="preserve"> </w:t>
      </w:r>
      <w:r>
        <w:rPr/>
        <w:t>sensi</w:t>
      </w:r>
      <w:r>
        <w:rPr>
          <w:spacing w:val="-6"/>
        </w:rPr>
        <w:t xml:space="preserve"> </w:t>
      </w:r>
      <w:r>
        <w:rPr/>
        <w:t>del</w:t>
      </w:r>
      <w:r>
        <w:rPr>
          <w:spacing w:val="-6"/>
        </w:rPr>
        <w:t xml:space="preserve">le fonti normative vigenti in materia di </w:t>
      </w:r>
      <w:r>
        <w:rPr/>
        <w:t>trasparenza.</w:t>
      </w:r>
    </w:p>
    <w:p>
      <w:pPr>
        <w:pStyle w:val="Titolo3"/>
        <w:rPr/>
      </w:pPr>
      <w:bookmarkStart w:id="47" w:name="_Toc520212869"/>
      <w:bookmarkStart w:id="48" w:name="_Toc510627868"/>
      <w:bookmarkEnd w:id="48"/>
      <w:r>
        <w:rPr/>
        <w:t>Art. 19 - Struttura competente</w:t>
      </w:r>
      <w:bookmarkEnd w:id="47"/>
    </w:p>
    <w:p>
      <w:pPr>
        <w:pStyle w:val="Normale1"/>
        <w:ind w:left="283" w:hanging="283"/>
        <w:jc w:val="both"/>
        <w:rPr>
          <w:highlight w:val="white"/>
        </w:rPr>
      </w:pPr>
      <w:r>
        <w:rPr>
          <w:shd w:fill="FFFFFF" w:val="clear"/>
        </w:rPr>
        <w:t xml:space="preserve">1. L’istanza di accesso civico </w:t>
      </w:r>
      <w:r>
        <w:rPr/>
        <w:t>semplice</w:t>
      </w:r>
      <w:r>
        <w:rPr>
          <w:i/>
        </w:rPr>
        <w:t xml:space="preserve"> </w:t>
      </w:r>
      <w:r>
        <w:rPr/>
        <w:t>è</w:t>
      </w:r>
      <w:r>
        <w:rPr>
          <w:shd w:fill="FFFFFF" w:val="clear"/>
        </w:rPr>
        <w:t xml:space="preserve"> presentata al responsabile della prevenzione della corruzione e della trasparenza del la Comunità della Valle dei Laghi, i cui riferimenti sono indicati nella sezione “</w:t>
      </w:r>
      <w:r>
        <w:rPr>
          <w:i/>
          <w:shd w:fill="FFFFFF" w:val="clear"/>
        </w:rPr>
        <w:t>Amministrazione trasparente</w:t>
      </w:r>
      <w:r>
        <w:rPr>
          <w:shd w:fill="FFFFFF" w:val="clear"/>
        </w:rPr>
        <w:t>” del sito istituzionale.</w:t>
      </w:r>
    </w:p>
    <w:p>
      <w:pPr>
        <w:pStyle w:val="Normale1"/>
        <w:ind w:left="283" w:hanging="283"/>
        <w:jc w:val="both"/>
        <w:rPr/>
      </w:pPr>
      <w:r>
        <w:rPr>
          <w:shd w:fill="FFFFFF" w:val="clear"/>
        </w:rPr>
        <w:t>2. Qualora l’istanza di accesso civico semplice venga presentata ad altra struttura della Comunità della Valle dei Laghi, il responsabile della stessa provvede, senza indugio, a trasmetterla al responsabile della prevenzione della corruzione e della trasparenza del la Comunità della Valle dei Laghi.</w:t>
      </w:r>
    </w:p>
    <w:p>
      <w:pPr>
        <w:pStyle w:val="Titolo3"/>
        <w:rPr>
          <w:highlight w:val="white"/>
        </w:rPr>
      </w:pPr>
      <w:bookmarkStart w:id="49" w:name="_Toc520212870"/>
      <w:bookmarkStart w:id="50" w:name="_Toc510627869"/>
      <w:r>
        <w:rPr/>
        <w:t xml:space="preserve">Art. 20 - Istanza di accesso </w:t>
      </w:r>
      <w:bookmarkEnd w:id="50"/>
      <w:r>
        <w:rPr>
          <w:shd w:fill="FFFFFF" w:val="clear"/>
        </w:rPr>
        <w:t>civico semplice</w:t>
      </w:r>
      <w:bookmarkEnd w:id="49"/>
    </w:p>
    <w:p>
      <w:pPr>
        <w:pStyle w:val="Normale1"/>
        <w:ind w:left="283" w:hanging="283"/>
        <w:jc w:val="both"/>
        <w:rPr>
          <w:highlight w:val="white"/>
        </w:rPr>
      </w:pPr>
      <w:r>
        <w:rPr>
          <w:shd w:fill="FFFFFF" w:val="clear"/>
        </w:rPr>
        <w:t>1. L'istanza di accesso civico semplice, redatta secondo il modello disponibile nella sezione “</w:t>
      </w:r>
      <w:r>
        <w:rPr>
          <w:i/>
          <w:shd w:fill="FFFFFF" w:val="clear"/>
        </w:rPr>
        <w:t>Amministrazione Trasparente</w:t>
      </w:r>
      <w:r>
        <w:rPr>
          <w:shd w:fill="FFFFFF" w:val="clear"/>
        </w:rPr>
        <w:t>” del sito istituzionale, indica:</w:t>
      </w:r>
    </w:p>
    <w:p>
      <w:pPr>
        <w:pStyle w:val="ListParagraph"/>
        <w:numPr>
          <w:ilvl w:val="0"/>
          <w:numId w:val="10"/>
        </w:numPr>
        <w:jc w:val="both"/>
        <w:rPr/>
      </w:pPr>
      <w:r>
        <w:rPr/>
        <w:t>i dati identificativi del richiedente;</w:t>
      </w:r>
    </w:p>
    <w:p>
      <w:pPr>
        <w:pStyle w:val="ListParagraph"/>
        <w:numPr>
          <w:ilvl w:val="0"/>
          <w:numId w:val="10"/>
        </w:numPr>
        <w:jc w:val="both"/>
        <w:rPr/>
      </w:pPr>
      <w:r>
        <w:rPr/>
        <w:t>gli estremi dei documenti, dei dati o delle informazioni di cui si chiede la pubblicazione, o gli elementi necessari per l'identificazione degli stessi;</w:t>
      </w:r>
    </w:p>
    <w:p>
      <w:pPr>
        <w:pStyle w:val="ListParagraph"/>
        <w:numPr>
          <w:ilvl w:val="0"/>
          <w:numId w:val="10"/>
        </w:numPr>
        <w:jc w:val="both"/>
        <w:rPr>
          <w:highlight w:val="white"/>
        </w:rPr>
      </w:pPr>
      <w:r>
        <w:rPr>
          <w:shd w:fill="FFFFFF" w:val="clear"/>
        </w:rPr>
        <w:t>le modalità e l’indirizzo per le comunicazioni relative all’istanza.</w:t>
      </w:r>
    </w:p>
    <w:p>
      <w:pPr>
        <w:pStyle w:val="Normale1"/>
        <w:jc w:val="both"/>
        <w:rPr>
          <w:highlight w:val="white"/>
        </w:rPr>
      </w:pPr>
      <w:r>
        <w:rPr>
          <w:shd w:fill="FFFFFF" w:val="clear"/>
        </w:rPr>
        <w:t>2. L'istanza di accesso civico semplice non richiede alcuna motivazione.</w:t>
      </w:r>
    </w:p>
    <w:p>
      <w:pPr>
        <w:pStyle w:val="Normale1"/>
        <w:jc w:val="both"/>
        <w:rPr/>
      </w:pPr>
      <w:r>
        <w:rPr/>
        <w:t>3. Si applicano le disposizioni dell'art. 4 del presente regolamento.</w:t>
      </w:r>
    </w:p>
    <w:p>
      <w:pPr>
        <w:pStyle w:val="Titolo3"/>
        <w:rPr>
          <w:highlight w:val="white"/>
        </w:rPr>
      </w:pPr>
      <w:bookmarkStart w:id="51" w:name="_Toc520212871"/>
      <w:bookmarkStart w:id="52" w:name="_Toc510627870"/>
      <w:r>
        <w:rPr>
          <w:shd w:fill="FFFFFF" w:val="clear"/>
        </w:rPr>
        <w:t xml:space="preserve">Art. 21 - </w:t>
      </w:r>
      <w:r>
        <w:rPr/>
        <w:t xml:space="preserve">Procedimento di accesso </w:t>
      </w:r>
      <w:bookmarkEnd w:id="52"/>
      <w:r>
        <w:rPr>
          <w:shd w:fill="FFFFFF" w:val="clear"/>
        </w:rPr>
        <w:t>civico semplice</w:t>
      </w:r>
      <w:bookmarkEnd w:id="51"/>
    </w:p>
    <w:p>
      <w:pPr>
        <w:pStyle w:val="Normale1"/>
        <w:ind w:left="283" w:hanging="283"/>
        <w:jc w:val="both"/>
        <w:rPr/>
      </w:pPr>
      <w:r>
        <w:rPr/>
        <w:t xml:space="preserve">1. Il procedimento di accesso civico </w:t>
      </w:r>
      <w:r>
        <w:rPr>
          <w:shd w:fill="FFFFFF" w:val="clear"/>
        </w:rPr>
        <w:t>semplice</w:t>
      </w:r>
      <w:r>
        <w:rPr>
          <w:i/>
          <w:shd w:fill="FFFFFF" w:val="clear"/>
        </w:rPr>
        <w:t xml:space="preserve"> si</w:t>
      </w:r>
      <w:r>
        <w:rPr/>
        <w:t xml:space="preserve"> conclude nel termine di 30 giorni dalla data di presentazione dell'istanza. Il responsabile della prevenzione della corruzione e della trasparenza, in caso di accoglimento dell’istanza, provvede a pubblicare sul sito istituzionale i documenti, i dati o le informazioni richieste e a comunicare al richiedente l’avvenuta pubblicazione, indicandogli il relativo collegamento ipertestuale.</w:t>
      </w:r>
    </w:p>
    <w:p>
      <w:pPr>
        <w:pStyle w:val="Normale1"/>
        <w:ind w:left="283" w:hanging="283"/>
        <w:jc w:val="both"/>
        <w:rPr>
          <w:highlight w:val="white"/>
        </w:rPr>
      </w:pPr>
      <w:r>
        <w:rPr>
          <w:shd w:fill="FFFFFF" w:val="clear"/>
        </w:rPr>
        <w:t>2. In caso di ritardo o mancata risposta o diniego da parte del responsabile della prevenzione della corruzione e della trasparenza, il richiedente può ricorrere al titolare del potere sostitutivo individuato dall’Amministrazione, il quale conclude il procedimento di accesso civico semplice</w:t>
      </w:r>
      <w:r>
        <w:rPr/>
        <w:t xml:space="preserve"> nel</w:t>
      </w:r>
      <w:r>
        <w:rPr>
          <w:shd w:fill="FFFFFF" w:val="clear"/>
        </w:rPr>
        <w:t xml:space="preserve"> termine di 15 giorni.</w:t>
      </w:r>
    </w:p>
    <w:p>
      <w:pPr>
        <w:pStyle w:val="Normale1"/>
        <w:ind w:left="283" w:hanging="283"/>
        <w:jc w:val="both"/>
        <w:rPr/>
      </w:pPr>
      <w:r>
        <w:rPr/>
        <w:t>3. L’Amministrazione pubblica nella sezione “</w:t>
      </w:r>
      <w:r>
        <w:rPr>
          <w:i/>
        </w:rPr>
        <w:t>Amministrazione trasparente</w:t>
      </w:r>
      <w:r>
        <w:rPr/>
        <w:t>” del sito istituzionale i riferimenti, comprensivi degli indirizzi di posta elettronica, dei soggetti cui inoltrare le richieste di accesso civico semplice e di attivazione del potere sostitutivo nonché le informazioni per l’esercizio del diritto e la relativa modulistica.</w:t>
      </w:r>
    </w:p>
    <w:p>
      <w:pPr>
        <w:pStyle w:val="Titolo2"/>
        <w:rPr/>
      </w:pPr>
      <w:bookmarkStart w:id="53" w:name="_Toc520212872"/>
      <w:bookmarkStart w:id="54" w:name="_Toc510627871"/>
      <w:bookmarkEnd w:id="54"/>
      <w:r>
        <w:rPr/>
        <w:t xml:space="preserve">CAPO IV </w:t>
        <w:br/>
        <w:t>ACCESSO CIVICO GENERALIZZATO</w:t>
      </w:r>
      <w:bookmarkEnd w:id="53"/>
    </w:p>
    <w:p>
      <w:pPr>
        <w:pStyle w:val="Titolo3"/>
        <w:rPr/>
      </w:pPr>
      <w:bookmarkStart w:id="55" w:name="_Toc520212873"/>
      <w:bookmarkStart w:id="56" w:name="_Toc510627872"/>
      <w:bookmarkEnd w:id="56"/>
      <w:r>
        <w:rPr/>
        <w:t>Art. 22 - Ambito di applicazione</w:t>
      </w:r>
      <w:bookmarkEnd w:id="55"/>
    </w:p>
    <w:p>
      <w:pPr>
        <w:pStyle w:val="Normale1"/>
        <w:spacing w:lineRule="exact" w:line="320"/>
        <w:ind w:left="283" w:hanging="283"/>
        <w:jc w:val="both"/>
        <w:rPr>
          <w:color w:val="000000"/>
        </w:rPr>
      </w:pPr>
      <w:r>
        <w:rPr>
          <w:color w:val="000000"/>
        </w:rPr>
        <w:t>1. Il diritto di accesso civico generalizzato è esercitato da chiunque nei confronti dei documenti detenuti dal la Comunità della Valle dei Laghi ulteriori rispetto a quelli oggetto di pubblicazione obbligatoria.</w:t>
      </w:r>
    </w:p>
    <w:p>
      <w:pPr>
        <w:pStyle w:val="Titolo3"/>
        <w:rPr/>
      </w:pPr>
      <w:bookmarkStart w:id="57" w:name="_Toc520212874"/>
      <w:bookmarkStart w:id="58" w:name="_Toc510627873"/>
      <w:bookmarkEnd w:id="58"/>
      <w:r>
        <w:rPr/>
        <w:t>Art. 23 - Struttura competente</w:t>
      </w:r>
      <w:bookmarkEnd w:id="57"/>
    </w:p>
    <w:p>
      <w:pPr>
        <w:pStyle w:val="Normale1"/>
        <w:ind w:left="283" w:hanging="283"/>
        <w:jc w:val="both"/>
        <w:rPr/>
      </w:pPr>
      <w:r>
        <w:rPr/>
        <w:t>1. Il diritto di accesso civico generalizzato è esercitato presso le strutture comunali competenti a detenere i documenti.</w:t>
      </w:r>
    </w:p>
    <w:p>
      <w:pPr>
        <w:pStyle w:val="Normale1"/>
        <w:ind w:left="283" w:hanging="283"/>
        <w:jc w:val="both"/>
        <w:rPr>
          <w:highlight w:val="white"/>
        </w:rPr>
      </w:pPr>
      <w:r>
        <w:rPr>
          <w:shd w:fill="FFFFFF" w:val="clear"/>
        </w:rPr>
        <w:t>2. L'istanza di accesso civico generalizzato non richiede alcuna motivazione.</w:t>
      </w:r>
    </w:p>
    <w:p>
      <w:pPr>
        <w:pStyle w:val="Normale1"/>
        <w:ind w:left="283" w:hanging="283"/>
        <w:jc w:val="both"/>
        <w:rPr/>
      </w:pPr>
      <w:r>
        <w:rPr/>
        <w:t>3. Il responsabile della prevenzione della corruzione e della trasparenza fornisce alle strutture comunali assistenza per la trattazione delle istanze.</w:t>
      </w:r>
    </w:p>
    <w:p>
      <w:pPr>
        <w:pStyle w:val="Titolo3"/>
        <w:rPr/>
      </w:pPr>
      <w:bookmarkStart w:id="59" w:name="_Toc520212875"/>
      <w:bookmarkStart w:id="60" w:name="_Toc510627874"/>
      <w:bookmarkEnd w:id="60"/>
      <w:r>
        <w:rPr/>
        <w:t>Art. 24 - Istanza di accesso civico generalizzato</w:t>
      </w:r>
      <w:bookmarkEnd w:id="59"/>
    </w:p>
    <w:p>
      <w:pPr>
        <w:pStyle w:val="Normale1"/>
        <w:ind w:left="283" w:hanging="283"/>
        <w:jc w:val="both"/>
        <w:rPr>
          <w:highlight w:val="white"/>
        </w:rPr>
      </w:pPr>
      <w:r>
        <w:rPr>
          <w:shd w:fill="FFFFFF" w:val="clear"/>
        </w:rPr>
        <w:t>1. L'istanza di accesso civico generalizzato, redatta secondo il modello disponibile nella sezione “</w:t>
      </w:r>
      <w:r>
        <w:rPr>
          <w:i/>
          <w:shd w:fill="FFFFFF" w:val="clear"/>
        </w:rPr>
        <w:t>Amministrazione Trasparente</w:t>
      </w:r>
      <w:r>
        <w:rPr>
          <w:shd w:fill="FFFFFF" w:val="clear"/>
        </w:rPr>
        <w:t>” del sito istituzionale, indica:</w:t>
      </w:r>
    </w:p>
    <w:p>
      <w:pPr>
        <w:pStyle w:val="ListParagraph"/>
        <w:numPr>
          <w:ilvl w:val="0"/>
          <w:numId w:val="11"/>
        </w:numPr>
        <w:jc w:val="both"/>
        <w:rPr/>
      </w:pPr>
      <w:r>
        <w:rPr/>
        <w:t>i dati identificativi del richiedente;</w:t>
      </w:r>
    </w:p>
    <w:p>
      <w:pPr>
        <w:pStyle w:val="ListParagraph"/>
        <w:numPr>
          <w:ilvl w:val="0"/>
          <w:numId w:val="11"/>
        </w:numPr>
        <w:jc w:val="both"/>
        <w:rPr/>
      </w:pPr>
      <w:r>
        <w:rPr/>
        <w:t>gli estremi dei documenti richiesti o gli elementi necessari per l'identificazione degli stessi;</w:t>
      </w:r>
    </w:p>
    <w:p>
      <w:pPr>
        <w:pStyle w:val="ListParagraph"/>
        <w:numPr>
          <w:ilvl w:val="0"/>
          <w:numId w:val="11"/>
        </w:numPr>
        <w:jc w:val="both"/>
        <w:rPr>
          <w:highlight w:val="white"/>
        </w:rPr>
      </w:pPr>
      <w:r>
        <w:rPr>
          <w:shd w:fill="FFFFFF" w:val="clear"/>
        </w:rPr>
        <w:t>le modalità e l’indirizzo per le comunicazioni relative all’istanza.</w:t>
      </w:r>
    </w:p>
    <w:p>
      <w:pPr>
        <w:pStyle w:val="Normale1"/>
        <w:ind w:left="283" w:hanging="283"/>
        <w:jc w:val="both"/>
        <w:rPr/>
      </w:pPr>
      <w:r>
        <w:rPr/>
        <w:t>2. L'istanza di accesso civico generalizzato è comunicata ai soggetti controinteressati nei casi e con le modalità stabiliti dalle fonti normative vigenti in materia di trasparenza.</w:t>
      </w:r>
    </w:p>
    <w:p>
      <w:pPr>
        <w:pStyle w:val="Normale1"/>
        <w:ind w:left="283" w:hanging="283"/>
        <w:jc w:val="both"/>
        <w:rPr/>
      </w:pPr>
      <w:r>
        <w:rPr/>
        <w:t>3. Sono inammissibili istanze generiche o meramente esplorative. L'Amministra</w:t>
        <w:softHyphen/>
        <w:t>zione non è tenuta a raccogliere documenti non in suo possesso, né a rielaborare i documenti in suo possesso.</w:t>
      </w:r>
    </w:p>
    <w:p>
      <w:pPr>
        <w:pStyle w:val="Normale1"/>
        <w:ind w:left="283" w:hanging="283"/>
        <w:jc w:val="both"/>
        <w:rPr/>
      </w:pPr>
      <w:r>
        <w:rPr/>
        <w:t>4. Si applicano le disposizioni dell'art. 4 del presente regolamento.</w:t>
      </w:r>
    </w:p>
    <w:p>
      <w:pPr>
        <w:pStyle w:val="Titolo3"/>
        <w:rPr/>
      </w:pPr>
      <w:bookmarkStart w:id="61" w:name="_Toc520212876"/>
      <w:bookmarkStart w:id="62" w:name="_Toc510627875"/>
      <w:bookmarkEnd w:id="62"/>
      <w:r>
        <w:rPr/>
        <w:t>Art. 25 - Procedimento di accesso civico generalizzato</w:t>
      </w:r>
      <w:bookmarkEnd w:id="61"/>
    </w:p>
    <w:p>
      <w:pPr>
        <w:pStyle w:val="Normale1"/>
        <w:ind w:left="283" w:hanging="283"/>
        <w:jc w:val="both"/>
        <w:rPr>
          <w:highlight w:val="white"/>
        </w:rPr>
      </w:pPr>
      <w:r>
        <w:rPr>
          <w:shd w:fill="FFFFFF" w:val="clear"/>
        </w:rPr>
        <w:t>1. Il procedimento di accesso civico generalizzato si conclude nel termine di 30 giorni dalla data di presentazione dell'istanza.</w:t>
      </w:r>
    </w:p>
    <w:p>
      <w:pPr>
        <w:pStyle w:val="Normale1"/>
        <w:ind w:left="283" w:hanging="283"/>
        <w:jc w:val="both"/>
        <w:rPr>
          <w:highlight w:val="white"/>
        </w:rPr>
      </w:pPr>
      <w:r>
        <w:rPr>
          <w:shd w:fill="FFFFFF" w:val="clear"/>
        </w:rPr>
        <w:t>2. L'accoglimento dell'istanza è disposto con provvedimento espresso e motivato. Nei casi di accoglimento dell'istanza nonostante l'opposizione di soggetti controinteressati e salvi i casi di comprovata indifferibilità, l'Amministrazione comunica l'accoglimento ai soggetti con</w:t>
        <w:softHyphen/>
        <w:t>trointeressati e provvede a trasmettere al richiedente i documenti richiesti non prima che siano decorsi 15 giorni dalla ricezione della comunicazione stessa da parte dei soggetti controinteressati. La comunicazione di cui al presente comma sospende il termine di conclusione del procedimento, che riprende a decorrere dal quindicesi</w:t>
        <w:softHyphen/>
        <w:t>mo giorno successivo alla ricezione della comunicazione da parte dei soggetti con</w:t>
        <w:softHyphen/>
        <w:t>trointeressati.</w:t>
      </w:r>
    </w:p>
    <w:p>
      <w:pPr>
        <w:pStyle w:val="Normale1"/>
        <w:ind w:left="283" w:hanging="283"/>
        <w:jc w:val="both"/>
        <w:rPr>
          <w:highlight w:val="white"/>
        </w:rPr>
      </w:pPr>
      <w:r>
        <w:rPr>
          <w:shd w:fill="FFFFFF" w:val="clear"/>
        </w:rPr>
        <w:t>4. Il rifiuto, il differimento o la limitazione del diritto di accesso civico generalizzato sono disposti con provvedimento espresso e motivato.</w:t>
      </w:r>
    </w:p>
    <w:p>
      <w:pPr>
        <w:pStyle w:val="Normale1"/>
        <w:ind w:left="283" w:hanging="283"/>
        <w:jc w:val="both"/>
        <w:rPr>
          <w:highlight w:val="white"/>
        </w:rPr>
      </w:pPr>
      <w:r>
        <w:rPr>
          <w:shd w:fill="FFFFFF" w:val="clear"/>
        </w:rPr>
        <w:t>5. Il richiedente, in esito alla rice</w:t>
        <w:softHyphen/>
        <w:t>zione del provvedimento di cui al comma 4 od alla scadenza del termine di cui al comma 1, e i soggetti controinteressati, in esito alla ricezione della comunicazione di cui al comma 2, possono presen</w:t>
        <w:softHyphen/>
        <w:t>tare richiesta di riesame al responsabile della prevenzione della corruzione e della trasparenza, che provvede, nel termine di 20 giorni, con le modalità stabilite dalle fonti normative vigenti in materia di trasparenza. Nei casi in cui l'istanza di accesso civico generalizzato ha ad oggetto documenti detenuti dalla struttura comunale a cui è preposto il responsa</w:t>
        <w:softHyphen/>
        <w:t>bile della prevenzione della corruzione e della trasparenza, la richiesta di riesame di cui al presente comma è presentata al titolare del potere sostitutivo individuato dall’Amministrazione.</w:t>
      </w:r>
    </w:p>
    <w:p>
      <w:pPr>
        <w:pStyle w:val="Titolo3"/>
        <w:rPr/>
      </w:pPr>
      <w:bookmarkStart w:id="63" w:name="_Toc520212877"/>
      <w:bookmarkStart w:id="64" w:name="_Toc510627876"/>
      <w:r>
        <w:rPr>
          <w:color w:val="000000"/>
        </w:rPr>
        <w:t xml:space="preserve">Art. 26 - </w:t>
      </w:r>
      <w:bookmarkEnd w:id="64"/>
      <w:r>
        <w:rPr/>
        <w:t>Modalità di esercizio</w:t>
      </w:r>
      <w:bookmarkEnd w:id="63"/>
    </w:p>
    <w:p>
      <w:pPr>
        <w:pStyle w:val="Normale1"/>
        <w:ind w:left="283" w:hanging="283"/>
        <w:jc w:val="both"/>
        <w:rPr/>
      </w:pPr>
      <w:r>
        <w:rPr/>
        <w:t>1. Il diritto di accesso civico generalizzato è esercitato tramite presa visione e/o estrazione di copia dei documenti secondo le modalità stabilite dall’art. 15 della presente regolamento.</w:t>
      </w:r>
    </w:p>
    <w:p>
      <w:pPr>
        <w:pStyle w:val="Titolo3"/>
        <w:rPr>
          <w:highlight w:val="white"/>
        </w:rPr>
      </w:pPr>
      <w:bookmarkStart w:id="65" w:name="_Toc520212878"/>
      <w:bookmarkStart w:id="66" w:name="_Toc510627877"/>
      <w:r>
        <w:rPr>
          <w:color w:val="000000"/>
          <w:shd w:fill="FFFFFF" w:val="clear"/>
        </w:rPr>
        <w:t xml:space="preserve">Art. 27 - </w:t>
      </w:r>
      <w:bookmarkEnd w:id="66"/>
      <w:r>
        <w:rPr>
          <w:shd w:fill="FFFFFF" w:val="clear"/>
        </w:rPr>
        <w:t>Casi di esclusione, limitazione, differimento</w:t>
      </w:r>
      <w:bookmarkEnd w:id="65"/>
    </w:p>
    <w:p>
      <w:pPr>
        <w:pStyle w:val="Normale1"/>
        <w:ind w:left="283" w:hanging="283"/>
        <w:jc w:val="both"/>
        <w:rPr>
          <w:highlight w:val="white"/>
        </w:rPr>
      </w:pPr>
      <w:r>
        <w:rPr>
          <w:shd w:fill="FFFFFF" w:val="clear"/>
        </w:rPr>
        <w:t>1. Il diritto di accesso civico generalizzato è escluso, limitato o differito nei casi stabiliti dalle fonti normative vigenti in materia di trasparenza.</w:t>
      </w:r>
    </w:p>
    <w:p>
      <w:pPr>
        <w:pStyle w:val="Normale1"/>
        <w:ind w:left="283" w:hanging="283"/>
        <w:jc w:val="both"/>
        <w:rPr>
          <w:highlight w:val="white"/>
        </w:rPr>
      </w:pPr>
      <w:r>
        <w:rPr>
          <w:shd w:fill="FFFFFF" w:val="clear"/>
        </w:rPr>
        <w:t>2.  Il diritto di accesso civico generalizzato è escluso nei casi di segreto di stato e negli altri casi di divieto di accesso o divulgazione previsti dalla legge.</w:t>
      </w:r>
    </w:p>
    <w:p>
      <w:pPr>
        <w:pStyle w:val="Normale1"/>
        <w:ind w:left="283" w:hanging="283"/>
        <w:jc w:val="both"/>
        <w:rPr>
          <w:highlight w:val="white"/>
        </w:rPr>
      </w:pPr>
      <w:r>
        <w:rPr>
          <w:shd w:fill="FFFFFF" w:val="clear"/>
        </w:rPr>
        <w:t>3.  Il diritto di accesso civico generalizzato è rifiutato se il diniego è necessario per evitare un pregiudizio concreto alla tutela di uno dei seguenti:</w:t>
      </w:r>
    </w:p>
    <w:p>
      <w:pPr>
        <w:pStyle w:val="ListParagraph"/>
        <w:numPr>
          <w:ilvl w:val="0"/>
          <w:numId w:val="12"/>
        </w:numPr>
        <w:jc w:val="both"/>
        <w:rPr>
          <w:highlight w:val="white"/>
        </w:rPr>
      </w:pPr>
      <w:r>
        <w:rPr>
          <w:shd w:fill="FFFFFF" w:val="clear"/>
        </w:rPr>
        <w:t>interessi pubblici:</w:t>
      </w:r>
    </w:p>
    <w:p>
      <w:pPr>
        <w:pStyle w:val="ListParagraph"/>
        <w:numPr>
          <w:ilvl w:val="0"/>
          <w:numId w:val="13"/>
        </w:numPr>
        <w:jc w:val="both"/>
        <w:rPr>
          <w:highlight w:val="white"/>
        </w:rPr>
      </w:pPr>
      <w:r>
        <w:rPr>
          <w:shd w:fill="FFFFFF" w:val="clear"/>
        </w:rPr>
        <w:t>sicurezza pubblica e ordine pubblico;</w:t>
      </w:r>
    </w:p>
    <w:p>
      <w:pPr>
        <w:pStyle w:val="ListParagraph"/>
        <w:numPr>
          <w:ilvl w:val="0"/>
          <w:numId w:val="13"/>
        </w:numPr>
        <w:jc w:val="both"/>
        <w:rPr>
          <w:highlight w:val="white"/>
        </w:rPr>
      </w:pPr>
      <w:r>
        <w:rPr>
          <w:shd w:fill="FFFFFF" w:val="clear"/>
        </w:rPr>
        <w:t>sicurezza nazionale;</w:t>
      </w:r>
    </w:p>
    <w:p>
      <w:pPr>
        <w:pStyle w:val="ListParagraph"/>
        <w:numPr>
          <w:ilvl w:val="0"/>
          <w:numId w:val="13"/>
        </w:numPr>
        <w:jc w:val="both"/>
        <w:rPr>
          <w:highlight w:val="white"/>
        </w:rPr>
      </w:pPr>
      <w:r>
        <w:rPr>
          <w:shd w:fill="FFFFFF" w:val="clear"/>
        </w:rPr>
        <w:t>difesa e questioni militari;</w:t>
      </w:r>
    </w:p>
    <w:p>
      <w:pPr>
        <w:pStyle w:val="ListParagraph"/>
        <w:numPr>
          <w:ilvl w:val="0"/>
          <w:numId w:val="13"/>
        </w:numPr>
        <w:jc w:val="both"/>
        <w:rPr>
          <w:highlight w:val="white"/>
        </w:rPr>
      </w:pPr>
      <w:r>
        <w:rPr>
          <w:shd w:fill="FFFFFF" w:val="clear"/>
        </w:rPr>
        <w:t>relazioni internazionali;</w:t>
      </w:r>
    </w:p>
    <w:p>
      <w:pPr>
        <w:pStyle w:val="ListParagraph"/>
        <w:numPr>
          <w:ilvl w:val="0"/>
          <w:numId w:val="13"/>
        </w:numPr>
        <w:jc w:val="both"/>
        <w:rPr>
          <w:highlight w:val="white"/>
        </w:rPr>
      </w:pPr>
      <w:r>
        <w:rPr>
          <w:shd w:fill="FFFFFF" w:val="clear"/>
        </w:rPr>
        <w:t>politica e stabilità finanziaria ed economica dello Stato;</w:t>
      </w:r>
    </w:p>
    <w:p>
      <w:pPr>
        <w:pStyle w:val="ListParagraph"/>
        <w:numPr>
          <w:ilvl w:val="0"/>
          <w:numId w:val="13"/>
        </w:numPr>
        <w:jc w:val="both"/>
        <w:rPr>
          <w:highlight w:val="white"/>
        </w:rPr>
      </w:pPr>
      <w:r>
        <w:rPr>
          <w:shd w:fill="FFFFFF" w:val="clear"/>
        </w:rPr>
        <w:t>conduzione di indagini su reati e loro perseguimento;</w:t>
      </w:r>
    </w:p>
    <w:p>
      <w:pPr>
        <w:pStyle w:val="ListParagraph"/>
        <w:numPr>
          <w:ilvl w:val="0"/>
          <w:numId w:val="13"/>
        </w:numPr>
        <w:jc w:val="both"/>
        <w:rPr>
          <w:highlight w:val="white"/>
        </w:rPr>
      </w:pPr>
      <w:r>
        <w:rPr>
          <w:shd w:fill="FFFFFF" w:val="clear"/>
        </w:rPr>
        <w:t>regolare svolgimento di attività ispettive;</w:t>
      </w:r>
    </w:p>
    <w:p>
      <w:pPr>
        <w:pStyle w:val="ListParagraph"/>
        <w:ind w:left="1068" w:hanging="0"/>
        <w:jc w:val="both"/>
        <w:rPr>
          <w:highlight w:val="white"/>
        </w:rPr>
      </w:pPr>
      <w:r>
        <w:rPr>
          <w:highlight w:val="white"/>
        </w:rPr>
      </w:r>
    </w:p>
    <w:p>
      <w:pPr>
        <w:pStyle w:val="ListParagraph"/>
        <w:numPr>
          <w:ilvl w:val="0"/>
          <w:numId w:val="12"/>
        </w:numPr>
        <w:jc w:val="both"/>
        <w:rPr>
          <w:highlight w:val="white"/>
        </w:rPr>
      </w:pPr>
      <w:r>
        <w:rPr>
          <w:shd w:fill="FFFFFF" w:val="clear"/>
        </w:rPr>
        <w:t>interessi privati:</w:t>
      </w:r>
    </w:p>
    <w:p>
      <w:pPr>
        <w:pStyle w:val="ListParagraph"/>
        <w:numPr>
          <w:ilvl w:val="0"/>
          <w:numId w:val="14"/>
        </w:numPr>
        <w:jc w:val="both"/>
        <w:rPr>
          <w:highlight w:val="white"/>
        </w:rPr>
      </w:pPr>
      <w:r>
        <w:rPr>
          <w:shd w:fill="FFFFFF" w:val="clear"/>
        </w:rPr>
        <w:t>protezione dei dati personali;</w:t>
      </w:r>
    </w:p>
    <w:p>
      <w:pPr>
        <w:pStyle w:val="ListParagraph"/>
        <w:numPr>
          <w:ilvl w:val="0"/>
          <w:numId w:val="14"/>
        </w:numPr>
        <w:jc w:val="both"/>
        <w:rPr>
          <w:highlight w:val="white"/>
        </w:rPr>
      </w:pPr>
      <w:r>
        <w:rPr>
          <w:shd w:fill="FFFFFF" w:val="clear"/>
        </w:rPr>
        <w:t>libertà e segretezza della corrispondenza;</w:t>
      </w:r>
    </w:p>
    <w:p>
      <w:pPr>
        <w:pStyle w:val="ListParagraph"/>
        <w:numPr>
          <w:ilvl w:val="0"/>
          <w:numId w:val="14"/>
        </w:numPr>
        <w:jc w:val="both"/>
        <w:rPr>
          <w:highlight w:val="white"/>
        </w:rPr>
      </w:pPr>
      <w:r>
        <w:rPr>
          <w:shd w:fill="FFFFFF" w:val="clear"/>
        </w:rPr>
        <w:t>interessi economici e commerciali di una persona fisica o giuridica, ivi compresi la proprietà intellettuale, il diritto di autore e i segreti commerciali.</w:t>
      </w:r>
    </w:p>
    <w:p>
      <w:pPr>
        <w:pStyle w:val="Normale1"/>
        <w:ind w:left="283" w:hanging="283"/>
        <w:jc w:val="both"/>
        <w:rPr>
          <w:highlight w:val="white"/>
        </w:rPr>
      </w:pPr>
      <w:r>
        <w:rPr>
          <w:shd w:fill="FFFFFF" w:val="clear"/>
        </w:rPr>
        <w:t>4.  Qualora i limiti indicati al comma 3 riguardino soltanto alcuni dati o alcune parti del documento richiesto, deve essere consentito l’accesso agli altri dati o alle altre parti.</w:t>
      </w:r>
    </w:p>
    <w:p>
      <w:pPr>
        <w:pStyle w:val="Normale1"/>
        <w:ind w:left="283" w:hanging="283"/>
        <w:jc w:val="both"/>
        <w:rPr>
          <w:highlight w:val="white"/>
        </w:rPr>
      </w:pPr>
      <w:r>
        <w:rPr>
          <w:shd w:fill="FFFFFF" w:val="clear"/>
        </w:rPr>
        <w:t>5.  Il diritto di accesso civico generalizzato non può essere negato ove, per la tutela degli interessi di cui al comma 3, sia sufficiente fare ricorso al potere di differimento.</w:t>
      </w:r>
    </w:p>
    <w:p>
      <w:pPr>
        <w:pStyle w:val="Normale1"/>
        <w:jc w:val="both"/>
        <w:rPr/>
      </w:pPr>
      <w:r>
        <w:rPr/>
      </w:r>
      <w:r>
        <w:br w:type="page"/>
      </w:r>
    </w:p>
    <w:p>
      <w:pPr>
        <w:pStyle w:val="TOAHeading"/>
        <w:rPr/>
      </w:pPr>
      <w:bookmarkStart w:id="67" w:name="_Toc520212879"/>
      <w:r>
        <w:rPr/>
        <w:t>Sommario</w:t>
      </w:r>
      <w:bookmarkEnd w:id="67"/>
    </w:p>
    <w:p>
      <w:pPr>
        <w:pStyle w:val="Indice1"/>
        <w:tabs>
          <w:tab w:val="right" w:pos="9488" w:leader="dot"/>
        </w:tabs>
        <w:rPr>
          <w:sz w:val="22"/>
          <w:szCs w:val="22"/>
        </w:rPr>
      </w:pPr>
      <w:r>
        <w:fldChar w:fldCharType="begin"/>
      </w:r>
      <w:r>
        <w:rPr>
          <w:rStyle w:val="Saltoaindice"/>
          <w:sz w:val="22"/>
          <w:szCs w:val="22"/>
        </w:rPr>
        <w:instrText> TOC \o "1-9" \h</w:instrText>
      </w:r>
      <w:r>
        <w:rPr>
          <w:rStyle w:val="Saltoaindice"/>
          <w:sz w:val="22"/>
          <w:szCs w:val="22"/>
        </w:rPr>
        <w:fldChar w:fldCharType="separate"/>
      </w:r>
      <w:hyperlink w:anchor="_Toc520212846">
        <w:r>
          <w:rPr>
            <w:webHidden/>
          </w:rPr>
          <w:fldChar w:fldCharType="begin"/>
        </w:r>
        <w:r>
          <w:rPr>
            <w:webHidden/>
          </w:rPr>
          <w:instrText>PAGEREF _Toc520212846 \h</w:instrText>
        </w:r>
        <w:r>
          <w:rPr>
            <w:webHidden/>
          </w:rPr>
          <w:fldChar w:fldCharType="separate"/>
        </w:r>
        <w:r>
          <w:rPr>
            <w:rStyle w:val="Saltoaindice"/>
            <w:sz w:val="22"/>
            <w:szCs w:val="22"/>
          </w:rPr>
          <w:t>TITOLO I  PROCEDIMENTO AMMINISTRATIVO</w:t>
          <w:tab/>
          <w:t>2</w:t>
        </w:r>
        <w:r>
          <w:rPr>
            <w:webHidden/>
          </w:rPr>
          <w:fldChar w:fldCharType="end"/>
        </w:r>
      </w:hyperlink>
    </w:p>
    <w:p>
      <w:pPr>
        <w:pStyle w:val="Indice3"/>
        <w:tabs>
          <w:tab w:val="right" w:pos="9488" w:leader="dot"/>
        </w:tabs>
        <w:rPr>
          <w:sz w:val="22"/>
          <w:szCs w:val="22"/>
        </w:rPr>
      </w:pPr>
      <w:hyperlink w:anchor="_Toc520212847">
        <w:r>
          <w:rPr>
            <w:webHidden/>
          </w:rPr>
          <w:fldChar w:fldCharType="begin"/>
        </w:r>
        <w:r>
          <w:rPr>
            <w:webHidden/>
          </w:rPr>
          <w:instrText>PAGEREF _Toc520212847 \h</w:instrText>
        </w:r>
        <w:r>
          <w:rPr>
            <w:webHidden/>
          </w:rPr>
          <w:fldChar w:fldCharType="separate"/>
        </w:r>
        <w:r>
          <w:rPr>
            <w:rStyle w:val="Saltoaindice"/>
            <w:sz w:val="22"/>
            <w:szCs w:val="22"/>
          </w:rPr>
          <w:t>Art. 1 - Oggetto ed ambito di applicazione</w:t>
          <w:tab/>
          <w:t>2</w:t>
        </w:r>
        <w:r>
          <w:rPr>
            <w:webHidden/>
          </w:rPr>
          <w:fldChar w:fldCharType="end"/>
        </w:r>
      </w:hyperlink>
    </w:p>
    <w:p>
      <w:pPr>
        <w:pStyle w:val="Indice3"/>
        <w:tabs>
          <w:tab w:val="right" w:pos="9488" w:leader="dot"/>
        </w:tabs>
        <w:rPr>
          <w:sz w:val="22"/>
          <w:szCs w:val="22"/>
        </w:rPr>
      </w:pPr>
      <w:hyperlink w:anchor="_Toc520212848">
        <w:r>
          <w:rPr>
            <w:webHidden/>
          </w:rPr>
          <w:fldChar w:fldCharType="begin"/>
        </w:r>
        <w:r>
          <w:rPr>
            <w:webHidden/>
          </w:rPr>
          <w:instrText>PAGEREF _Toc520212848 \h</w:instrText>
        </w:r>
        <w:r>
          <w:rPr>
            <w:webHidden/>
          </w:rPr>
          <w:fldChar w:fldCharType="separate"/>
        </w:r>
        <w:r>
          <w:rPr>
            <w:rStyle w:val="Saltoaindice"/>
            <w:sz w:val="22"/>
            <w:szCs w:val="22"/>
          </w:rPr>
          <w:t>Art. 2 - Principi dell’attività amministrativa</w:t>
          <w:tab/>
          <w:t>2</w:t>
        </w:r>
        <w:r>
          <w:rPr>
            <w:webHidden/>
          </w:rPr>
          <w:fldChar w:fldCharType="end"/>
        </w:r>
      </w:hyperlink>
    </w:p>
    <w:p>
      <w:pPr>
        <w:pStyle w:val="Indice3"/>
        <w:tabs>
          <w:tab w:val="right" w:pos="9488" w:leader="dot"/>
        </w:tabs>
        <w:rPr>
          <w:sz w:val="22"/>
          <w:szCs w:val="22"/>
        </w:rPr>
      </w:pPr>
      <w:hyperlink w:anchor="_Toc520212849">
        <w:r>
          <w:rPr>
            <w:webHidden/>
          </w:rPr>
          <w:fldChar w:fldCharType="begin"/>
        </w:r>
        <w:r>
          <w:rPr>
            <w:webHidden/>
          </w:rPr>
          <w:instrText>PAGEREF _Toc520212849 \h</w:instrText>
        </w:r>
        <w:r>
          <w:rPr>
            <w:webHidden/>
          </w:rPr>
          <w:fldChar w:fldCharType="separate"/>
        </w:r>
        <w:r>
          <w:rPr>
            <w:rStyle w:val="Saltoaindice"/>
            <w:sz w:val="22"/>
            <w:szCs w:val="22"/>
          </w:rPr>
          <w:t>Art. 3 - Individuazione dei procedimenti</w:t>
          <w:tab/>
          <w:t>2</w:t>
        </w:r>
        <w:r>
          <w:rPr>
            <w:webHidden/>
          </w:rPr>
          <w:fldChar w:fldCharType="end"/>
        </w:r>
      </w:hyperlink>
    </w:p>
    <w:p>
      <w:pPr>
        <w:pStyle w:val="Indice3"/>
        <w:tabs>
          <w:tab w:val="left" w:pos="1320" w:leader="none"/>
          <w:tab w:val="right" w:pos="9488" w:leader="dot"/>
        </w:tabs>
        <w:rPr>
          <w:sz w:val="22"/>
          <w:szCs w:val="22"/>
        </w:rPr>
      </w:pPr>
      <w:hyperlink w:anchor="_Toc520212850">
        <w:r>
          <w:rPr>
            <w:webHidden/>
          </w:rPr>
          <w:fldChar w:fldCharType="begin"/>
        </w:r>
        <w:r>
          <w:rPr>
            <w:webHidden/>
          </w:rPr>
          <w:instrText>PAGEREF _Toc520212850 \h</w:instrText>
        </w:r>
        <w:r>
          <w:rPr>
            <w:webHidden/>
          </w:rPr>
          <w:fldChar w:fldCharType="separate"/>
        </w:r>
        <w:r>
          <w:rPr>
            <w:rStyle w:val="Saltoaindice"/>
            <w:sz w:val="22"/>
            <w:szCs w:val="22"/>
          </w:rPr>
          <w:t>Art. 4 - Istanza di parte</w:t>
          <w:tab/>
          <w:t>3</w:t>
        </w:r>
        <w:r>
          <w:rPr>
            <w:webHidden/>
          </w:rPr>
          <w:fldChar w:fldCharType="end"/>
        </w:r>
      </w:hyperlink>
    </w:p>
    <w:p>
      <w:pPr>
        <w:pStyle w:val="Indice3"/>
        <w:tabs>
          <w:tab w:val="left" w:pos="1320" w:leader="none"/>
          <w:tab w:val="right" w:pos="9488" w:leader="dot"/>
        </w:tabs>
        <w:rPr>
          <w:sz w:val="22"/>
          <w:szCs w:val="22"/>
        </w:rPr>
      </w:pPr>
      <w:hyperlink w:anchor="_Toc520212851">
        <w:r>
          <w:rPr>
            <w:webHidden/>
          </w:rPr>
          <w:fldChar w:fldCharType="begin"/>
        </w:r>
        <w:r>
          <w:rPr>
            <w:webHidden/>
          </w:rPr>
          <w:instrText>PAGEREF _Toc520212851 \h</w:instrText>
        </w:r>
        <w:r>
          <w:rPr>
            <w:webHidden/>
          </w:rPr>
          <w:fldChar w:fldCharType="separate"/>
        </w:r>
        <w:r>
          <w:rPr>
            <w:rStyle w:val="Saltoaindice"/>
            <w:sz w:val="22"/>
            <w:szCs w:val="22"/>
          </w:rPr>
          <w:t>Art. 5 - Responsabile del procedimento</w:t>
          <w:tab/>
          <w:t>4</w:t>
        </w:r>
        <w:r>
          <w:rPr>
            <w:webHidden/>
          </w:rPr>
          <w:fldChar w:fldCharType="end"/>
        </w:r>
      </w:hyperlink>
    </w:p>
    <w:p>
      <w:pPr>
        <w:pStyle w:val="Indice3"/>
        <w:tabs>
          <w:tab w:val="right" w:pos="9488" w:leader="dot"/>
        </w:tabs>
        <w:rPr>
          <w:sz w:val="22"/>
          <w:szCs w:val="22"/>
        </w:rPr>
      </w:pPr>
      <w:hyperlink w:anchor="_Toc520212852">
        <w:r>
          <w:rPr>
            <w:webHidden/>
          </w:rPr>
          <w:fldChar w:fldCharType="begin"/>
        </w:r>
        <w:r>
          <w:rPr>
            <w:webHidden/>
          </w:rPr>
          <w:instrText>PAGEREF _Toc520212852 \h</w:instrText>
        </w:r>
        <w:r>
          <w:rPr>
            <w:webHidden/>
          </w:rPr>
          <w:fldChar w:fldCharType="separate"/>
        </w:r>
        <w:r>
          <w:rPr>
            <w:rStyle w:val="Saltoaindice"/>
            <w:sz w:val="22"/>
            <w:szCs w:val="22"/>
          </w:rPr>
          <w:t>Art. 6 - Termine di conclusione del procedimento</w:t>
          <w:tab/>
          <w:t>4</w:t>
        </w:r>
        <w:r>
          <w:rPr>
            <w:webHidden/>
          </w:rPr>
          <w:fldChar w:fldCharType="end"/>
        </w:r>
      </w:hyperlink>
    </w:p>
    <w:p>
      <w:pPr>
        <w:pStyle w:val="Indice3"/>
        <w:tabs>
          <w:tab w:val="right" w:pos="9488" w:leader="dot"/>
        </w:tabs>
        <w:rPr>
          <w:sz w:val="22"/>
          <w:szCs w:val="22"/>
        </w:rPr>
      </w:pPr>
      <w:hyperlink w:anchor="_Toc520212853">
        <w:r>
          <w:rPr>
            <w:webHidden/>
          </w:rPr>
          <w:fldChar w:fldCharType="begin"/>
        </w:r>
        <w:r>
          <w:rPr>
            <w:webHidden/>
          </w:rPr>
          <w:instrText>PAGEREF _Toc520212853 \h</w:instrText>
        </w:r>
        <w:r>
          <w:rPr>
            <w:webHidden/>
          </w:rPr>
          <w:fldChar w:fldCharType="separate"/>
        </w:r>
        <w:r>
          <w:rPr>
            <w:rStyle w:val="Saltoaindice"/>
            <w:sz w:val="22"/>
            <w:szCs w:val="22"/>
          </w:rPr>
          <w:t>Art. 7 - Rinvio</w:t>
          <w:tab/>
          <w:t>4</w:t>
        </w:r>
        <w:r>
          <w:rPr>
            <w:webHidden/>
          </w:rPr>
          <w:fldChar w:fldCharType="end"/>
        </w:r>
      </w:hyperlink>
    </w:p>
    <w:p>
      <w:pPr>
        <w:pStyle w:val="Indice1"/>
        <w:tabs>
          <w:tab w:val="left" w:pos="1100" w:leader="none"/>
          <w:tab w:val="right" w:pos="9488" w:leader="dot"/>
        </w:tabs>
        <w:rPr>
          <w:sz w:val="22"/>
          <w:szCs w:val="22"/>
        </w:rPr>
      </w:pPr>
      <w:hyperlink w:anchor="_Toc520212854">
        <w:r>
          <w:rPr>
            <w:webHidden/>
          </w:rPr>
          <w:fldChar w:fldCharType="begin"/>
        </w:r>
        <w:r>
          <w:rPr>
            <w:webHidden/>
          </w:rPr>
          <w:instrText>PAGEREF _Toc520212854 \h</w:instrText>
        </w:r>
        <w:r>
          <w:rPr>
            <w:webHidden/>
          </w:rPr>
          <w:fldChar w:fldCharType="separate"/>
        </w:r>
        <w:r>
          <w:rPr>
            <w:rStyle w:val="Saltoaindice"/>
            <w:sz w:val="22"/>
            <w:szCs w:val="22"/>
          </w:rPr>
          <w:t>TITOLO II</w:t>
          <w:tab/>
          <w:t>DIRITTO DI ACCESSO DOCUMENTALE, CIVICO SEMPLICE E CIVICO GENERALIZZATO</w:t>
          <w:tab/>
          <w:t>5</w:t>
        </w:r>
        <w:r>
          <w:rPr>
            <w:webHidden/>
          </w:rPr>
          <w:fldChar w:fldCharType="end"/>
        </w:r>
      </w:hyperlink>
    </w:p>
    <w:p>
      <w:pPr>
        <w:pStyle w:val="Indice2"/>
        <w:tabs>
          <w:tab w:val="right" w:pos="9488" w:leader="dot"/>
        </w:tabs>
        <w:rPr>
          <w:sz w:val="22"/>
          <w:szCs w:val="22"/>
        </w:rPr>
      </w:pPr>
      <w:hyperlink w:anchor="_Toc520212855">
        <w:r>
          <w:rPr>
            <w:webHidden/>
          </w:rPr>
          <w:fldChar w:fldCharType="begin"/>
        </w:r>
        <w:r>
          <w:rPr>
            <w:webHidden/>
          </w:rPr>
          <w:instrText>PAGEREF _Toc520212855 \h</w:instrText>
        </w:r>
        <w:r>
          <w:rPr>
            <w:webHidden/>
          </w:rPr>
          <w:fldChar w:fldCharType="separate"/>
        </w:r>
        <w:r>
          <w:rPr>
            <w:rStyle w:val="Saltoaindice"/>
            <w:sz w:val="22"/>
            <w:szCs w:val="22"/>
          </w:rPr>
          <w:t>CAPO I - DISPOSIZIONI GENERALI</w:t>
          <w:tab/>
          <w:t>5</w:t>
        </w:r>
        <w:r>
          <w:rPr>
            <w:webHidden/>
          </w:rPr>
          <w:fldChar w:fldCharType="end"/>
        </w:r>
      </w:hyperlink>
    </w:p>
    <w:p>
      <w:pPr>
        <w:pStyle w:val="Indice3"/>
        <w:tabs>
          <w:tab w:val="right" w:pos="9488" w:leader="dot"/>
        </w:tabs>
        <w:rPr>
          <w:sz w:val="22"/>
          <w:szCs w:val="22"/>
        </w:rPr>
      </w:pPr>
      <w:hyperlink w:anchor="_Toc520212856">
        <w:r>
          <w:rPr>
            <w:webHidden/>
          </w:rPr>
          <w:fldChar w:fldCharType="begin"/>
        </w:r>
        <w:r>
          <w:rPr>
            <w:webHidden/>
          </w:rPr>
          <w:instrText>PAGEREF _Toc520212856 \h</w:instrText>
        </w:r>
        <w:r>
          <w:rPr>
            <w:webHidden/>
          </w:rPr>
          <w:fldChar w:fldCharType="separate"/>
        </w:r>
        <w:r>
          <w:rPr>
            <w:rStyle w:val="Saltoaindice"/>
            <w:sz w:val="22"/>
            <w:szCs w:val="22"/>
          </w:rPr>
          <w:t>Art. 8 - Oggetto</w:t>
          <w:tab/>
          <w:t>5</w:t>
        </w:r>
        <w:r>
          <w:rPr>
            <w:webHidden/>
          </w:rPr>
          <w:fldChar w:fldCharType="end"/>
        </w:r>
      </w:hyperlink>
    </w:p>
    <w:p>
      <w:pPr>
        <w:pStyle w:val="Indice3"/>
        <w:tabs>
          <w:tab w:val="right" w:pos="9488" w:leader="dot"/>
        </w:tabs>
        <w:rPr>
          <w:sz w:val="22"/>
          <w:szCs w:val="22"/>
        </w:rPr>
      </w:pPr>
      <w:hyperlink w:anchor="_Toc520212857">
        <w:r>
          <w:rPr>
            <w:webHidden/>
          </w:rPr>
          <w:fldChar w:fldCharType="begin"/>
        </w:r>
        <w:r>
          <w:rPr>
            <w:webHidden/>
          </w:rPr>
          <w:instrText>PAGEREF _Toc520212857 \h</w:instrText>
        </w:r>
        <w:r>
          <w:rPr>
            <w:webHidden/>
          </w:rPr>
          <w:fldChar w:fldCharType="separate"/>
        </w:r>
        <w:r>
          <w:rPr>
            <w:rStyle w:val="Saltoaindice"/>
            <w:sz w:val="22"/>
            <w:szCs w:val="22"/>
          </w:rPr>
          <w:t>Art. 9 - Definizioni</w:t>
          <w:tab/>
          <w:t>5</w:t>
        </w:r>
        <w:r>
          <w:rPr>
            <w:webHidden/>
          </w:rPr>
          <w:fldChar w:fldCharType="end"/>
        </w:r>
      </w:hyperlink>
    </w:p>
    <w:p>
      <w:pPr>
        <w:pStyle w:val="Indice2"/>
        <w:tabs>
          <w:tab w:val="right" w:pos="9488" w:leader="dot"/>
        </w:tabs>
        <w:rPr>
          <w:sz w:val="22"/>
          <w:szCs w:val="22"/>
        </w:rPr>
      </w:pPr>
      <w:hyperlink w:anchor="_Toc520212858">
        <w:r>
          <w:rPr>
            <w:webHidden/>
          </w:rPr>
          <w:fldChar w:fldCharType="begin"/>
        </w:r>
        <w:r>
          <w:rPr>
            <w:webHidden/>
          </w:rPr>
          <w:instrText>PAGEREF _Toc520212858 \h</w:instrText>
        </w:r>
        <w:r>
          <w:rPr>
            <w:webHidden/>
          </w:rPr>
          <w:fldChar w:fldCharType="separate"/>
        </w:r>
        <w:r>
          <w:rPr>
            <w:rStyle w:val="Saltoaindice"/>
            <w:sz w:val="22"/>
            <w:szCs w:val="22"/>
          </w:rPr>
          <w:t>CAPO II ACCESSO DOCUMENTALE</w:t>
          <w:tab/>
          <w:t>5</w:t>
        </w:r>
        <w:r>
          <w:rPr>
            <w:webHidden/>
          </w:rPr>
          <w:fldChar w:fldCharType="end"/>
        </w:r>
      </w:hyperlink>
    </w:p>
    <w:p>
      <w:pPr>
        <w:pStyle w:val="Indice3"/>
        <w:tabs>
          <w:tab w:val="right" w:pos="9488" w:leader="dot"/>
        </w:tabs>
        <w:rPr>
          <w:sz w:val="22"/>
          <w:szCs w:val="22"/>
        </w:rPr>
      </w:pPr>
      <w:hyperlink w:anchor="_Toc520212859">
        <w:r>
          <w:rPr>
            <w:webHidden/>
          </w:rPr>
          <w:fldChar w:fldCharType="begin"/>
        </w:r>
        <w:r>
          <w:rPr>
            <w:webHidden/>
          </w:rPr>
          <w:instrText>PAGEREF _Toc520212859 \h</w:instrText>
        </w:r>
        <w:r>
          <w:rPr>
            <w:webHidden/>
          </w:rPr>
          <w:fldChar w:fldCharType="separate"/>
        </w:r>
        <w:r>
          <w:rPr>
            <w:rStyle w:val="Saltoaindice"/>
            <w:sz w:val="22"/>
            <w:szCs w:val="22"/>
          </w:rPr>
          <w:t>Art. 10 - Ambito di applicazione</w:t>
          <w:tab/>
          <w:t>5</w:t>
        </w:r>
        <w:r>
          <w:rPr>
            <w:webHidden/>
          </w:rPr>
          <w:fldChar w:fldCharType="end"/>
        </w:r>
      </w:hyperlink>
    </w:p>
    <w:p>
      <w:pPr>
        <w:pStyle w:val="Indice3"/>
        <w:tabs>
          <w:tab w:val="right" w:pos="9488" w:leader="dot"/>
        </w:tabs>
        <w:rPr>
          <w:sz w:val="22"/>
          <w:szCs w:val="22"/>
        </w:rPr>
      </w:pPr>
      <w:hyperlink w:anchor="_Toc520212860">
        <w:r>
          <w:rPr>
            <w:webHidden/>
          </w:rPr>
          <w:fldChar w:fldCharType="begin"/>
        </w:r>
        <w:r>
          <w:rPr>
            <w:webHidden/>
          </w:rPr>
          <w:instrText>PAGEREF _Toc520212860 \h</w:instrText>
        </w:r>
        <w:r>
          <w:rPr>
            <w:webHidden/>
          </w:rPr>
          <w:fldChar w:fldCharType="separate"/>
        </w:r>
        <w:r>
          <w:rPr>
            <w:rStyle w:val="Saltoaindice"/>
            <w:sz w:val="22"/>
            <w:szCs w:val="22"/>
          </w:rPr>
          <w:t>Art. 11 - Struttura competente</w:t>
          <w:tab/>
          <w:t>6</w:t>
        </w:r>
        <w:r>
          <w:rPr>
            <w:webHidden/>
          </w:rPr>
          <w:fldChar w:fldCharType="end"/>
        </w:r>
      </w:hyperlink>
    </w:p>
    <w:p>
      <w:pPr>
        <w:pStyle w:val="Indice3"/>
        <w:tabs>
          <w:tab w:val="right" w:pos="9488" w:leader="dot"/>
        </w:tabs>
        <w:rPr>
          <w:sz w:val="22"/>
          <w:szCs w:val="22"/>
        </w:rPr>
      </w:pPr>
      <w:hyperlink w:anchor="_Toc520212861">
        <w:r>
          <w:rPr>
            <w:webHidden/>
          </w:rPr>
          <w:fldChar w:fldCharType="begin"/>
        </w:r>
        <w:r>
          <w:rPr>
            <w:webHidden/>
          </w:rPr>
          <w:instrText>PAGEREF _Toc520212861 \h</w:instrText>
        </w:r>
        <w:r>
          <w:rPr>
            <w:webHidden/>
          </w:rPr>
          <w:fldChar w:fldCharType="separate"/>
        </w:r>
        <w:r>
          <w:rPr>
            <w:rStyle w:val="Saltoaindice"/>
            <w:sz w:val="22"/>
            <w:szCs w:val="22"/>
          </w:rPr>
          <w:t>Art. 12 - Istanza di accesso documentale</w:t>
          <w:tab/>
          <w:t>6</w:t>
        </w:r>
        <w:r>
          <w:rPr>
            <w:webHidden/>
          </w:rPr>
          <w:fldChar w:fldCharType="end"/>
        </w:r>
      </w:hyperlink>
    </w:p>
    <w:p>
      <w:pPr>
        <w:pStyle w:val="Indice3"/>
        <w:tabs>
          <w:tab w:val="right" w:pos="9488" w:leader="dot"/>
        </w:tabs>
        <w:rPr>
          <w:sz w:val="22"/>
          <w:szCs w:val="22"/>
        </w:rPr>
      </w:pPr>
      <w:hyperlink w:anchor="_Toc520212862">
        <w:r>
          <w:rPr>
            <w:webHidden/>
          </w:rPr>
          <w:fldChar w:fldCharType="begin"/>
        </w:r>
        <w:r>
          <w:rPr>
            <w:webHidden/>
          </w:rPr>
          <w:instrText>PAGEREF _Toc520212862 \h</w:instrText>
        </w:r>
        <w:r>
          <w:rPr>
            <w:webHidden/>
          </w:rPr>
          <w:fldChar w:fldCharType="separate"/>
        </w:r>
        <w:r>
          <w:rPr>
            <w:rStyle w:val="Saltoaindice"/>
            <w:sz w:val="22"/>
            <w:szCs w:val="22"/>
          </w:rPr>
          <w:t>Art. 13 - Notifica ai controinteressati</w:t>
          <w:tab/>
          <w:t>6</w:t>
        </w:r>
        <w:r>
          <w:rPr>
            <w:webHidden/>
          </w:rPr>
          <w:fldChar w:fldCharType="end"/>
        </w:r>
      </w:hyperlink>
    </w:p>
    <w:p>
      <w:pPr>
        <w:pStyle w:val="Indice3"/>
        <w:tabs>
          <w:tab w:val="right" w:pos="9488" w:leader="dot"/>
        </w:tabs>
        <w:rPr>
          <w:sz w:val="22"/>
          <w:szCs w:val="22"/>
        </w:rPr>
      </w:pPr>
      <w:hyperlink w:anchor="_Toc520212863">
        <w:r>
          <w:rPr>
            <w:rStyle w:val="Saltoaindice"/>
            <w:sz w:val="22"/>
            <w:szCs w:val="22"/>
            <w:shd w:fill="FFFFFF" w:val="clear"/>
          </w:rPr>
          <w:t>Art. 14 - Procedimento di accesso documentale</w:t>
        </w:r>
        <w:r>
          <w:rPr>
            <w:webHidden/>
          </w:rPr>
          <w:fldChar w:fldCharType="begin"/>
        </w:r>
        <w:r>
          <w:rPr>
            <w:webHidden/>
          </w:rPr>
          <w:instrText>PAGEREF _Toc520212863 \h</w:instrText>
        </w:r>
        <w:r>
          <w:rPr>
            <w:webHidden/>
          </w:rPr>
          <w:fldChar w:fldCharType="separate"/>
        </w:r>
        <w:r>
          <w:rPr>
            <w:rStyle w:val="Saltoaindice"/>
            <w:sz w:val="22"/>
            <w:szCs w:val="22"/>
          </w:rPr>
          <w:tab/>
          <w:t>6</w:t>
        </w:r>
        <w:r>
          <w:rPr>
            <w:webHidden/>
          </w:rPr>
          <w:fldChar w:fldCharType="end"/>
        </w:r>
      </w:hyperlink>
    </w:p>
    <w:p>
      <w:pPr>
        <w:pStyle w:val="Indice3"/>
        <w:tabs>
          <w:tab w:val="right" w:pos="9488" w:leader="dot"/>
        </w:tabs>
        <w:rPr>
          <w:sz w:val="22"/>
          <w:szCs w:val="22"/>
        </w:rPr>
      </w:pPr>
      <w:hyperlink w:anchor="_Toc520212864">
        <w:r>
          <w:rPr>
            <w:webHidden/>
          </w:rPr>
          <w:fldChar w:fldCharType="begin"/>
        </w:r>
        <w:r>
          <w:rPr>
            <w:webHidden/>
          </w:rPr>
          <w:instrText>PAGEREF _Toc520212864 \h</w:instrText>
        </w:r>
        <w:r>
          <w:rPr>
            <w:webHidden/>
          </w:rPr>
          <w:fldChar w:fldCharType="separate"/>
        </w:r>
        <w:r>
          <w:rPr>
            <w:rStyle w:val="Saltoaindice"/>
            <w:sz w:val="22"/>
            <w:szCs w:val="22"/>
          </w:rPr>
          <w:t>Art. 15 - Modalità di esercizio</w:t>
          <w:tab/>
          <w:t>7</w:t>
        </w:r>
        <w:r>
          <w:rPr>
            <w:webHidden/>
          </w:rPr>
          <w:fldChar w:fldCharType="end"/>
        </w:r>
      </w:hyperlink>
    </w:p>
    <w:p>
      <w:pPr>
        <w:pStyle w:val="Indice3"/>
        <w:tabs>
          <w:tab w:val="right" w:pos="9488" w:leader="dot"/>
        </w:tabs>
        <w:rPr>
          <w:sz w:val="22"/>
          <w:szCs w:val="22"/>
        </w:rPr>
      </w:pPr>
      <w:hyperlink w:anchor="_Toc520212865">
        <w:r>
          <w:rPr>
            <w:webHidden/>
          </w:rPr>
          <w:fldChar w:fldCharType="begin"/>
        </w:r>
        <w:r>
          <w:rPr>
            <w:webHidden/>
          </w:rPr>
          <w:instrText>PAGEREF _Toc520212865 \h</w:instrText>
        </w:r>
        <w:r>
          <w:rPr>
            <w:webHidden/>
          </w:rPr>
          <w:fldChar w:fldCharType="separate"/>
        </w:r>
        <w:r>
          <w:rPr>
            <w:rStyle w:val="Saltoaindice"/>
            <w:sz w:val="22"/>
            <w:szCs w:val="22"/>
          </w:rPr>
          <w:t>Art. 16 - Casi di esclusione</w:t>
          <w:tab/>
          <w:t>7</w:t>
        </w:r>
        <w:r>
          <w:rPr>
            <w:webHidden/>
          </w:rPr>
          <w:fldChar w:fldCharType="end"/>
        </w:r>
      </w:hyperlink>
    </w:p>
    <w:p>
      <w:pPr>
        <w:pStyle w:val="Indice3"/>
        <w:tabs>
          <w:tab w:val="right" w:pos="9488" w:leader="dot"/>
        </w:tabs>
        <w:rPr>
          <w:sz w:val="22"/>
          <w:szCs w:val="22"/>
        </w:rPr>
      </w:pPr>
      <w:hyperlink w:anchor="_Toc520212866">
        <w:r>
          <w:rPr>
            <w:webHidden/>
          </w:rPr>
          <w:fldChar w:fldCharType="begin"/>
        </w:r>
        <w:r>
          <w:rPr>
            <w:webHidden/>
          </w:rPr>
          <w:instrText>PAGEREF _Toc520212866 \h</w:instrText>
        </w:r>
        <w:r>
          <w:rPr>
            <w:webHidden/>
          </w:rPr>
          <w:fldChar w:fldCharType="separate"/>
        </w:r>
        <w:r>
          <w:rPr>
            <w:rStyle w:val="Saltoaindice"/>
            <w:sz w:val="22"/>
            <w:szCs w:val="22"/>
          </w:rPr>
          <w:t>Art. 17 - Casi di differimento</w:t>
          <w:tab/>
          <w:t>8</w:t>
        </w:r>
        <w:r>
          <w:rPr>
            <w:webHidden/>
          </w:rPr>
          <w:fldChar w:fldCharType="end"/>
        </w:r>
      </w:hyperlink>
    </w:p>
    <w:p>
      <w:pPr>
        <w:pStyle w:val="Indice2"/>
        <w:tabs>
          <w:tab w:val="right" w:pos="9488" w:leader="dot"/>
        </w:tabs>
        <w:rPr>
          <w:sz w:val="22"/>
          <w:szCs w:val="22"/>
        </w:rPr>
      </w:pPr>
      <w:hyperlink w:anchor="_Toc520212867">
        <w:r>
          <w:rPr>
            <w:webHidden/>
          </w:rPr>
          <w:fldChar w:fldCharType="begin"/>
        </w:r>
        <w:r>
          <w:rPr>
            <w:webHidden/>
          </w:rPr>
          <w:instrText>PAGEREF _Toc520212867 \h</w:instrText>
        </w:r>
        <w:r>
          <w:rPr>
            <w:webHidden/>
          </w:rPr>
          <w:fldChar w:fldCharType="separate"/>
        </w:r>
        <w:r>
          <w:rPr>
            <w:rStyle w:val="Saltoaindice"/>
            <w:sz w:val="22"/>
            <w:szCs w:val="22"/>
          </w:rPr>
          <w:t>CAPO III  ACCESSO CIVICO SEMPLICE</w:t>
          <w:tab/>
          <w:t>8</w:t>
        </w:r>
        <w:r>
          <w:rPr>
            <w:webHidden/>
          </w:rPr>
          <w:fldChar w:fldCharType="end"/>
        </w:r>
      </w:hyperlink>
    </w:p>
    <w:p>
      <w:pPr>
        <w:pStyle w:val="Indice3"/>
        <w:tabs>
          <w:tab w:val="right" w:pos="9488" w:leader="dot"/>
        </w:tabs>
        <w:rPr>
          <w:sz w:val="22"/>
          <w:szCs w:val="22"/>
        </w:rPr>
      </w:pPr>
      <w:hyperlink w:anchor="_Toc520212868">
        <w:r>
          <w:rPr>
            <w:webHidden/>
          </w:rPr>
          <w:fldChar w:fldCharType="begin"/>
        </w:r>
        <w:r>
          <w:rPr>
            <w:webHidden/>
          </w:rPr>
          <w:instrText>PAGEREF _Toc520212868 \h</w:instrText>
        </w:r>
        <w:r>
          <w:rPr>
            <w:webHidden/>
          </w:rPr>
          <w:fldChar w:fldCharType="separate"/>
        </w:r>
        <w:r>
          <w:rPr>
            <w:rStyle w:val="Saltoaindice"/>
            <w:sz w:val="22"/>
            <w:szCs w:val="22"/>
          </w:rPr>
          <w:t>Art. 18 - Ambito di applicazione</w:t>
          <w:tab/>
          <w:t>8</w:t>
        </w:r>
        <w:r>
          <w:rPr>
            <w:webHidden/>
          </w:rPr>
          <w:fldChar w:fldCharType="end"/>
        </w:r>
      </w:hyperlink>
    </w:p>
    <w:p>
      <w:pPr>
        <w:pStyle w:val="Indice3"/>
        <w:tabs>
          <w:tab w:val="right" w:pos="9488" w:leader="dot"/>
        </w:tabs>
        <w:rPr>
          <w:sz w:val="22"/>
          <w:szCs w:val="22"/>
        </w:rPr>
      </w:pPr>
      <w:hyperlink w:anchor="_Toc520212869">
        <w:r>
          <w:rPr>
            <w:webHidden/>
          </w:rPr>
          <w:fldChar w:fldCharType="begin"/>
        </w:r>
        <w:r>
          <w:rPr>
            <w:webHidden/>
          </w:rPr>
          <w:instrText>PAGEREF _Toc520212869 \h</w:instrText>
        </w:r>
        <w:r>
          <w:rPr>
            <w:webHidden/>
          </w:rPr>
          <w:fldChar w:fldCharType="separate"/>
        </w:r>
        <w:r>
          <w:rPr>
            <w:rStyle w:val="Saltoaindice"/>
            <w:sz w:val="22"/>
            <w:szCs w:val="22"/>
          </w:rPr>
          <w:t>Art. 19 - Struttura competente</w:t>
          <w:tab/>
          <w:t>8</w:t>
        </w:r>
        <w:r>
          <w:rPr>
            <w:webHidden/>
          </w:rPr>
          <w:fldChar w:fldCharType="end"/>
        </w:r>
      </w:hyperlink>
    </w:p>
    <w:p>
      <w:pPr>
        <w:pStyle w:val="Indice3"/>
        <w:tabs>
          <w:tab w:val="right" w:pos="9488" w:leader="dot"/>
        </w:tabs>
        <w:rPr>
          <w:sz w:val="22"/>
          <w:szCs w:val="22"/>
        </w:rPr>
      </w:pPr>
      <w:hyperlink w:anchor="_Toc520212870">
        <w:r>
          <w:rPr>
            <w:rStyle w:val="Saltoaindice"/>
            <w:sz w:val="22"/>
            <w:szCs w:val="22"/>
          </w:rPr>
          <w:t xml:space="preserve">Art. 20 - Istanza di accesso </w:t>
        </w:r>
        <w:r>
          <w:rPr>
            <w:rStyle w:val="Saltoaindice"/>
            <w:sz w:val="22"/>
            <w:szCs w:val="22"/>
            <w:shd w:fill="FFFFFF" w:val="clear"/>
          </w:rPr>
          <w:t>civico semplice</w:t>
        </w:r>
        <w:r>
          <w:rPr>
            <w:webHidden/>
          </w:rPr>
          <w:fldChar w:fldCharType="begin"/>
        </w:r>
        <w:r>
          <w:rPr>
            <w:webHidden/>
          </w:rPr>
          <w:instrText>PAGEREF _Toc520212870 \h</w:instrText>
        </w:r>
        <w:r>
          <w:rPr>
            <w:webHidden/>
          </w:rPr>
          <w:fldChar w:fldCharType="separate"/>
        </w:r>
        <w:r>
          <w:rPr>
            <w:rStyle w:val="Saltoaindice"/>
            <w:sz w:val="22"/>
            <w:szCs w:val="22"/>
          </w:rPr>
          <w:tab/>
          <w:t>9</w:t>
        </w:r>
        <w:r>
          <w:rPr>
            <w:webHidden/>
          </w:rPr>
          <w:fldChar w:fldCharType="end"/>
        </w:r>
      </w:hyperlink>
    </w:p>
    <w:p>
      <w:pPr>
        <w:pStyle w:val="Indice3"/>
        <w:tabs>
          <w:tab w:val="right" w:pos="9488" w:leader="dot"/>
        </w:tabs>
        <w:rPr>
          <w:sz w:val="22"/>
          <w:szCs w:val="22"/>
        </w:rPr>
      </w:pPr>
      <w:hyperlink w:anchor="_Toc520212871">
        <w:r>
          <w:rPr>
            <w:rStyle w:val="Saltoaindice"/>
            <w:sz w:val="22"/>
            <w:szCs w:val="22"/>
            <w:shd w:fill="FFFFFF" w:val="clear"/>
          </w:rPr>
          <w:t xml:space="preserve">Art. 21 - </w:t>
        </w:r>
        <w:r>
          <w:rPr>
            <w:rStyle w:val="Saltoaindice"/>
            <w:sz w:val="22"/>
            <w:szCs w:val="22"/>
          </w:rPr>
          <w:t xml:space="preserve">Procedimento di accesso </w:t>
        </w:r>
        <w:r>
          <w:rPr>
            <w:rStyle w:val="Saltoaindice"/>
            <w:sz w:val="22"/>
            <w:szCs w:val="22"/>
            <w:shd w:fill="FFFFFF" w:val="clear"/>
          </w:rPr>
          <w:t>civico semplice</w:t>
        </w:r>
        <w:r>
          <w:rPr>
            <w:webHidden/>
          </w:rPr>
          <w:fldChar w:fldCharType="begin"/>
        </w:r>
        <w:r>
          <w:rPr>
            <w:webHidden/>
          </w:rPr>
          <w:instrText>PAGEREF _Toc520212871 \h</w:instrText>
        </w:r>
        <w:r>
          <w:rPr>
            <w:webHidden/>
          </w:rPr>
          <w:fldChar w:fldCharType="separate"/>
        </w:r>
        <w:r>
          <w:rPr>
            <w:rStyle w:val="Saltoaindice"/>
            <w:sz w:val="22"/>
            <w:szCs w:val="22"/>
          </w:rPr>
          <w:tab/>
          <w:t>9</w:t>
        </w:r>
        <w:r>
          <w:rPr>
            <w:webHidden/>
          </w:rPr>
          <w:fldChar w:fldCharType="end"/>
        </w:r>
      </w:hyperlink>
    </w:p>
    <w:p>
      <w:pPr>
        <w:pStyle w:val="Indice2"/>
        <w:tabs>
          <w:tab w:val="right" w:pos="9488" w:leader="dot"/>
        </w:tabs>
        <w:rPr>
          <w:sz w:val="22"/>
          <w:szCs w:val="22"/>
        </w:rPr>
      </w:pPr>
      <w:hyperlink w:anchor="_Toc520212872">
        <w:r>
          <w:rPr>
            <w:webHidden/>
          </w:rPr>
          <w:fldChar w:fldCharType="begin"/>
        </w:r>
        <w:r>
          <w:rPr>
            <w:webHidden/>
          </w:rPr>
          <w:instrText>PAGEREF _Toc520212872 \h</w:instrText>
        </w:r>
        <w:r>
          <w:rPr>
            <w:webHidden/>
          </w:rPr>
          <w:fldChar w:fldCharType="separate"/>
        </w:r>
        <w:r>
          <w:rPr>
            <w:rStyle w:val="Saltoaindice"/>
            <w:sz w:val="22"/>
            <w:szCs w:val="22"/>
          </w:rPr>
          <w:t>CAPO IV  ACCESSO CIVICO GENERALIZZATO</w:t>
          <w:tab/>
          <w:t>9</w:t>
        </w:r>
        <w:r>
          <w:rPr>
            <w:webHidden/>
          </w:rPr>
          <w:fldChar w:fldCharType="end"/>
        </w:r>
      </w:hyperlink>
    </w:p>
    <w:p>
      <w:pPr>
        <w:pStyle w:val="Indice3"/>
        <w:tabs>
          <w:tab w:val="right" w:pos="9488" w:leader="dot"/>
        </w:tabs>
        <w:rPr>
          <w:sz w:val="22"/>
          <w:szCs w:val="22"/>
        </w:rPr>
      </w:pPr>
      <w:hyperlink w:anchor="_Toc520212873">
        <w:r>
          <w:rPr>
            <w:webHidden/>
          </w:rPr>
          <w:fldChar w:fldCharType="begin"/>
        </w:r>
        <w:r>
          <w:rPr>
            <w:webHidden/>
          </w:rPr>
          <w:instrText>PAGEREF _Toc520212873 \h</w:instrText>
        </w:r>
        <w:r>
          <w:rPr>
            <w:webHidden/>
          </w:rPr>
          <w:fldChar w:fldCharType="separate"/>
        </w:r>
        <w:r>
          <w:rPr>
            <w:rStyle w:val="Saltoaindice"/>
            <w:sz w:val="22"/>
            <w:szCs w:val="22"/>
          </w:rPr>
          <w:t>Art. 22 - Ambito di applicazione</w:t>
          <w:tab/>
          <w:t>9</w:t>
        </w:r>
        <w:r>
          <w:rPr>
            <w:webHidden/>
          </w:rPr>
          <w:fldChar w:fldCharType="end"/>
        </w:r>
      </w:hyperlink>
    </w:p>
    <w:p>
      <w:pPr>
        <w:pStyle w:val="Indice3"/>
        <w:tabs>
          <w:tab w:val="right" w:pos="9488" w:leader="dot"/>
        </w:tabs>
        <w:rPr>
          <w:sz w:val="22"/>
          <w:szCs w:val="22"/>
        </w:rPr>
      </w:pPr>
      <w:hyperlink w:anchor="_Toc520212874">
        <w:r>
          <w:rPr>
            <w:webHidden/>
          </w:rPr>
          <w:fldChar w:fldCharType="begin"/>
        </w:r>
        <w:r>
          <w:rPr>
            <w:webHidden/>
          </w:rPr>
          <w:instrText>PAGEREF _Toc520212874 \h</w:instrText>
        </w:r>
        <w:r>
          <w:rPr>
            <w:webHidden/>
          </w:rPr>
          <w:fldChar w:fldCharType="separate"/>
        </w:r>
        <w:r>
          <w:rPr>
            <w:rStyle w:val="Saltoaindice"/>
            <w:sz w:val="22"/>
            <w:szCs w:val="22"/>
          </w:rPr>
          <w:t>Art. 23 - Struttura competente</w:t>
          <w:tab/>
          <w:t>9</w:t>
        </w:r>
        <w:r>
          <w:rPr>
            <w:webHidden/>
          </w:rPr>
          <w:fldChar w:fldCharType="end"/>
        </w:r>
      </w:hyperlink>
    </w:p>
    <w:p>
      <w:pPr>
        <w:pStyle w:val="Indice3"/>
        <w:tabs>
          <w:tab w:val="right" w:pos="9488" w:leader="dot"/>
        </w:tabs>
        <w:rPr>
          <w:sz w:val="22"/>
          <w:szCs w:val="22"/>
        </w:rPr>
      </w:pPr>
      <w:hyperlink w:anchor="_Toc520212875">
        <w:r>
          <w:rPr>
            <w:webHidden/>
          </w:rPr>
          <w:fldChar w:fldCharType="begin"/>
        </w:r>
        <w:r>
          <w:rPr>
            <w:webHidden/>
          </w:rPr>
          <w:instrText>PAGEREF _Toc520212875 \h</w:instrText>
        </w:r>
        <w:r>
          <w:rPr>
            <w:webHidden/>
          </w:rPr>
          <w:fldChar w:fldCharType="separate"/>
        </w:r>
        <w:r>
          <w:rPr>
            <w:rStyle w:val="Saltoaindice"/>
            <w:sz w:val="22"/>
            <w:szCs w:val="22"/>
          </w:rPr>
          <w:t>Art. 24 - Istanza di accesso civico generalizzato</w:t>
          <w:tab/>
          <w:t>10</w:t>
        </w:r>
        <w:r>
          <w:rPr>
            <w:webHidden/>
          </w:rPr>
          <w:fldChar w:fldCharType="end"/>
        </w:r>
      </w:hyperlink>
    </w:p>
    <w:p>
      <w:pPr>
        <w:pStyle w:val="Indice3"/>
        <w:tabs>
          <w:tab w:val="right" w:pos="9488" w:leader="dot"/>
        </w:tabs>
        <w:rPr>
          <w:sz w:val="22"/>
          <w:szCs w:val="22"/>
        </w:rPr>
      </w:pPr>
      <w:hyperlink w:anchor="_Toc520212876">
        <w:r>
          <w:rPr>
            <w:webHidden/>
          </w:rPr>
          <w:fldChar w:fldCharType="begin"/>
        </w:r>
        <w:r>
          <w:rPr>
            <w:webHidden/>
          </w:rPr>
          <w:instrText>PAGEREF _Toc520212876 \h</w:instrText>
        </w:r>
        <w:r>
          <w:rPr>
            <w:webHidden/>
          </w:rPr>
          <w:fldChar w:fldCharType="separate"/>
        </w:r>
        <w:r>
          <w:rPr>
            <w:rStyle w:val="Saltoaindice"/>
            <w:sz w:val="22"/>
            <w:szCs w:val="22"/>
          </w:rPr>
          <w:t>Art. 25 - Procedimento di accesso civico generalizzato</w:t>
          <w:tab/>
          <w:t>10</w:t>
        </w:r>
        <w:r>
          <w:rPr>
            <w:webHidden/>
          </w:rPr>
          <w:fldChar w:fldCharType="end"/>
        </w:r>
      </w:hyperlink>
    </w:p>
    <w:p>
      <w:pPr>
        <w:pStyle w:val="Indice3"/>
        <w:tabs>
          <w:tab w:val="right" w:pos="9488" w:leader="dot"/>
        </w:tabs>
        <w:rPr>
          <w:sz w:val="22"/>
          <w:szCs w:val="22"/>
        </w:rPr>
      </w:pPr>
      <w:hyperlink w:anchor="_Toc520212877">
        <w:r>
          <w:rPr>
            <w:webHidden/>
          </w:rPr>
          <w:fldChar w:fldCharType="begin"/>
        </w:r>
        <w:r>
          <w:rPr>
            <w:webHidden/>
          </w:rPr>
          <w:instrText>PAGEREF _Toc520212877 \h</w:instrText>
        </w:r>
        <w:r>
          <w:rPr>
            <w:webHidden/>
          </w:rPr>
          <w:fldChar w:fldCharType="separate"/>
        </w:r>
        <w:r>
          <w:rPr>
            <w:rStyle w:val="Saltoaindice"/>
            <w:sz w:val="22"/>
            <w:szCs w:val="22"/>
          </w:rPr>
          <w:t>Art. 26 - Modalità di esercizio</w:t>
          <w:tab/>
          <w:t>10</w:t>
        </w:r>
        <w:r>
          <w:rPr>
            <w:webHidden/>
          </w:rPr>
          <w:fldChar w:fldCharType="end"/>
        </w:r>
      </w:hyperlink>
    </w:p>
    <w:p>
      <w:pPr>
        <w:pStyle w:val="Indice3"/>
        <w:tabs>
          <w:tab w:val="right" w:pos="9488" w:leader="dot"/>
        </w:tabs>
        <w:rPr>
          <w:sz w:val="22"/>
          <w:szCs w:val="22"/>
        </w:rPr>
      </w:pPr>
      <w:hyperlink w:anchor="_Toc520212878">
        <w:r>
          <w:rPr>
            <w:rStyle w:val="Saltoaindice"/>
            <w:sz w:val="22"/>
            <w:szCs w:val="22"/>
            <w:shd w:fill="FFFFFF" w:val="clear"/>
          </w:rPr>
          <w:t>Art. 27 - Casi di esclusione, limitazione, differimento</w:t>
        </w:r>
        <w:r>
          <w:rPr>
            <w:webHidden/>
          </w:rPr>
          <w:fldChar w:fldCharType="begin"/>
        </w:r>
        <w:r>
          <w:rPr>
            <w:webHidden/>
          </w:rPr>
          <w:instrText>PAGEREF _Toc520212878 \h</w:instrText>
        </w:r>
        <w:r>
          <w:rPr>
            <w:webHidden/>
          </w:rPr>
          <w:fldChar w:fldCharType="separate"/>
        </w:r>
        <w:r>
          <w:rPr>
            <w:rStyle w:val="Saltoaindice"/>
            <w:sz w:val="22"/>
            <w:szCs w:val="22"/>
          </w:rPr>
          <w:tab/>
          <w:t>10</w:t>
        </w:r>
        <w:r>
          <w:rPr>
            <w:webHidden/>
          </w:rPr>
          <w:fldChar w:fldCharType="end"/>
        </w:r>
      </w:hyperlink>
    </w:p>
    <w:p>
      <w:pPr>
        <w:pStyle w:val="Indice1"/>
        <w:tabs>
          <w:tab w:val="right" w:pos="9488" w:leader="dot"/>
        </w:tabs>
        <w:rPr>
          <w:sz w:val="22"/>
          <w:szCs w:val="22"/>
        </w:rPr>
      </w:pPr>
      <w:hyperlink w:anchor="_Toc520212879">
        <w:r>
          <w:rPr>
            <w:webHidden/>
          </w:rPr>
          <w:fldChar w:fldCharType="begin"/>
        </w:r>
        <w:r>
          <w:rPr>
            <w:webHidden/>
          </w:rPr>
          <w:instrText>PAGEREF _Toc520212879 \h</w:instrText>
        </w:r>
        <w:r>
          <w:rPr>
            <w:webHidden/>
          </w:rPr>
          <w:fldChar w:fldCharType="separate"/>
        </w:r>
        <w:r>
          <w:rPr>
            <w:rStyle w:val="Saltoaindice"/>
            <w:sz w:val="22"/>
            <w:szCs w:val="22"/>
          </w:rPr>
          <w:t>Sommario</w:t>
          <w:tab/>
          <w:t>12</w:t>
        </w:r>
        <w:r>
          <w:rPr>
            <w:webHidden/>
          </w:rPr>
          <w:fldChar w:fldCharType="end"/>
        </w:r>
      </w:hyperlink>
    </w:p>
    <w:p>
      <w:pPr>
        <w:pStyle w:val="Normale1"/>
        <w:widowControl w:val="false"/>
        <w:suppressAutoHyphens w:val="true"/>
        <w:bidi w:val="0"/>
        <w:spacing w:before="120" w:after="120"/>
        <w:jc w:val="left"/>
        <w:textAlignment w:val="baseline"/>
        <w:rPr/>
      </w:pPr>
      <w:r>
        <w:rPr/>
      </w:r>
      <w:r>
        <w:rPr/>
        <w:fldChar w:fldCharType="end"/>
      </w:r>
    </w:p>
    <w:sectPr>
      <w:headerReference w:type="default" r:id="rId4"/>
      <w:footerReference w:type="default" r:id="rId5"/>
      <w:type w:val="nextPage"/>
      <w:pgSz w:w="11906" w:h="16838"/>
      <w:pgMar w:left="1134" w:right="1274" w:header="0" w:top="1063" w:footer="277" w:bottom="540" w:gutter="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ekton">
    <w:charset w:val="00"/>
    <w:family w:val="roman"/>
    <w:pitch w:val="variable"/>
  </w:font>
  <w:font w:name="Cambria">
    <w:charset w:val="00"/>
    <w:family w:val="roman"/>
    <w:pitch w:val="variable"/>
  </w:font>
  <w:font w:name="Arial">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Tahoma">
    <w:charset w:val="00"/>
    <w:family w:val="roman"/>
    <w:pitch w:val="variable"/>
  </w:font>
  <w:font w:name="CG Times">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enter" w:pos="4819" w:leader="none"/>
        <w:tab w:val="left" w:pos="5387" w:leader="none"/>
        <w:tab w:val="right" w:pos="9638" w:leader="none"/>
      </w:tabs>
      <w:rPr>
        <w:rFonts w:cs="Arial"/>
        <w:i/>
        <w:i/>
        <w:color w:val="777777"/>
        <w:sz w:val="2"/>
        <w:szCs w:val="2"/>
      </w:rPr>
    </w:pPr>
    <w:r>
      <w:rPr>
        <w:rFonts w:cs="Arial"/>
        <w:i/>
        <w:color w:val="777777"/>
        <w:sz w:val="2"/>
        <w:szCs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12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rPr/>
    </w:pPr>
    <w:r>
      <w:rPr/>
    </w:r>
  </w:p>
  <w:tbl>
    <w:tblPr>
      <w:tblW w:w="9360" w:type="dxa"/>
      <w:jc w:val="left"/>
      <w:tblInd w:w="174" w:type="dxa"/>
      <w:tblBorders/>
      <w:tblCellMar>
        <w:top w:w="0" w:type="dxa"/>
        <w:left w:w="108" w:type="dxa"/>
        <w:bottom w:w="0" w:type="dxa"/>
        <w:right w:w="108" w:type="dxa"/>
      </w:tblCellMar>
      <w:tblLook w:val="04a0"/>
    </w:tblPr>
    <w:tblGrid>
      <w:gridCol w:w="9360"/>
    </w:tblGrid>
    <w:tr>
      <w:trPr/>
      <w:tc>
        <w:tcPr>
          <w:tcW w:w="9360" w:type="dxa"/>
          <w:tcBorders/>
          <w:shd w:fill="auto" w:val="clear"/>
          <w:vAlign w:val="center"/>
        </w:tcPr>
        <w:p>
          <w:pPr>
            <w:pStyle w:val="Intestazione"/>
            <w:jc w:val="center"/>
            <w:rPr/>
          </w:pPr>
          <w:r>
            <w:rPr/>
          </w:r>
        </w:p>
        <w:p>
          <w:pPr>
            <w:pStyle w:val="Intestazione"/>
            <w:jc w:val="center"/>
            <w:rPr/>
          </w:pPr>
          <w:r>
            <w:rPr/>
            <w:drawing>
              <wp:inline distT="0" distB="0" distL="0" distR="0">
                <wp:extent cx="1695450" cy="196913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1695450" cy="1969135"/>
                        </a:xfrm>
                        <a:prstGeom prst="rect">
                          <a:avLst/>
                        </a:prstGeom>
                      </pic:spPr>
                    </pic:pic>
                  </a:graphicData>
                </a:graphic>
              </wp:inline>
            </w:drawing>
          </w:r>
        </w:p>
      </w:tc>
    </w:tr>
    <w:tr>
      <w:trPr/>
      <w:tc>
        <w:tcPr>
          <w:tcW w:w="9360" w:type="dxa"/>
          <w:tcBorders/>
          <w:shd w:fill="auto" w:val="clear"/>
          <w:vAlign w:val="center"/>
        </w:tcPr>
        <w:p>
          <w:pPr>
            <w:pStyle w:val="Normale1"/>
            <w:spacing w:lineRule="atLeast" w:line="240" w:before="120" w:after="120"/>
            <w:jc w:val="center"/>
            <w:rPr>
              <w:sz w:val="40"/>
              <w:szCs w:val="40"/>
            </w:rPr>
          </w:pPr>
          <w:r>
            <w:rPr>
              <w:sz w:val="40"/>
              <w:szCs w:val="40"/>
            </w:rPr>
            <w:t>COMUNITA' DELLA VALLE DEI LAGHI</w:t>
          </w:r>
        </w:p>
        <w:p>
          <w:pPr>
            <w:pStyle w:val="Normale1"/>
            <w:spacing w:lineRule="atLeast" w:line="240" w:before="120" w:after="120"/>
            <w:jc w:val="center"/>
            <w:rPr>
              <w:rFonts w:cs="Arial"/>
              <w:szCs w:val="24"/>
            </w:rPr>
          </w:pPr>
          <w:r>
            <w:rPr>
              <w:rFonts w:cs="Arial"/>
              <w:szCs w:val="24"/>
            </w:rPr>
            <w:t>PROVINCIA DI TRENTO</w:t>
          </w:r>
        </w:p>
      </w:tc>
    </w:tr>
  </w:tbl>
  <w:p>
    <w:pPr>
      <w:pStyle w:val="Intestazione"/>
      <w:rPr>
        <w:sz w:val="2"/>
        <w:szCs w:val="2"/>
      </w:rPr>
    </w:pPr>
    <w:r>
      <w:rPr>
        <w:sz w:val="2"/>
        <w:szCs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lowerLetter"/>
      <w:lvlText w:val="%1)"/>
      <w:lvlJc w:val="left"/>
      <w:pPr>
        <w:ind w:left="0" w:hanging="0"/>
      </w:pPr>
    </w:lvl>
    <w:lvl w:ilvl="1">
      <w:start w:val="1"/>
      <w:numFmt w:val="decimal"/>
      <w:lvlText w:val="%2)"/>
      <w:lvlJc w:val="left"/>
      <w:pPr>
        <w:ind w:left="0" w:hanging="0"/>
      </w:pPr>
    </w:lvl>
    <w:lvl w:ilvl="2">
      <w:start w:val="1"/>
      <w:numFmt w:val="decimal"/>
      <w:lvlText w:val="%3)"/>
      <w:lvlJc w:val="left"/>
      <w:pPr>
        <w:ind w:left="0" w:hanging="0"/>
      </w:pPr>
    </w:lvl>
    <w:lvl w:ilvl="3">
      <w:start w:val="1"/>
      <w:numFmt w:val="decimal"/>
      <w:lvlText w:val="%4)"/>
      <w:lvlJc w:val="left"/>
      <w:pPr>
        <w:ind w:left="0" w:hanging="0"/>
      </w:pPr>
    </w:lvl>
    <w:lvl w:ilvl="4">
      <w:start w:val="1"/>
      <w:numFmt w:val="decimal"/>
      <w:lvlText w:val="%5)"/>
      <w:lvlJc w:val="left"/>
      <w:pPr>
        <w:ind w:left="0" w:hanging="0"/>
      </w:pPr>
    </w:lvl>
    <w:lvl w:ilvl="5">
      <w:start w:val="1"/>
      <w:numFmt w:val="decimal"/>
      <w:lvlText w:val="%6)"/>
      <w:lvlJc w:val="left"/>
      <w:pPr>
        <w:ind w:left="0" w:hanging="0"/>
      </w:pPr>
    </w:lvl>
    <w:lvl w:ilvl="6">
      <w:start w:val="1"/>
      <w:numFmt w:val="decimal"/>
      <w:lvlText w:val="%7)"/>
      <w:lvlJc w:val="left"/>
      <w:pPr>
        <w:ind w:left="0" w:hanging="0"/>
      </w:pPr>
    </w:lvl>
    <w:lvl w:ilvl="7">
      <w:start w:val="1"/>
      <w:numFmt w:val="decimal"/>
      <w:lvlText w:val="%8)"/>
      <w:lvlJc w:val="left"/>
      <w:pPr>
        <w:ind w:left="0" w:hanging="0"/>
      </w:pPr>
    </w:lvl>
    <w:lvl w:ilvl="8">
      <w:start w:val="1"/>
      <w:numFmt w:val="decimal"/>
      <w:lvlText w:val="%9)"/>
      <w:lvlJc w:val="left"/>
      <w:pPr>
        <w:ind w:left="0" w:hanging="0"/>
      </w:pPr>
    </w:lvl>
  </w:abstractNum>
  <w:abstractNum w:abstractNumId="1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uiPriority="22"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c7d3b"/>
    <w:pPr>
      <w:widowControl/>
      <w:bidi w:val="0"/>
      <w:jc w:val="left"/>
    </w:pPr>
    <w:rPr>
      <w:rFonts w:ascii="Times New Roman" w:hAnsi="Times New Roman" w:eastAsia="Times New Roman" w:cs="Times New Roman"/>
      <w:color w:val="auto"/>
      <w:kern w:val="0"/>
      <w:sz w:val="20"/>
      <w:szCs w:val="20"/>
      <w:lang w:val="it-IT" w:eastAsia="it-IT" w:bidi="ar-SA"/>
    </w:rPr>
  </w:style>
  <w:style w:type="paragraph" w:styleId="Titolo1" w:customStyle="1">
    <w:name w:val="Heading 1"/>
    <w:qFormat/>
    <w:rsid w:val="00c67355"/>
    <w:pPr>
      <w:keepNext w:val="true"/>
      <w:widowControl w:val="false"/>
      <w:spacing w:before="600" w:after="600"/>
      <w:jc w:val="center"/>
      <w:outlineLvl w:val="0"/>
    </w:pPr>
    <w:rPr>
      <w:rFonts w:ascii="Tekton" w:hAnsi="Tekton" w:eastAsia="Times New Roman" w:cs="Times New Roman"/>
      <w:b/>
      <w:color w:val="auto"/>
      <w:kern w:val="0"/>
      <w:sz w:val="36"/>
      <w:szCs w:val="20"/>
      <w:lang w:val="it-IT" w:eastAsia="it-IT" w:bidi="ar-SA"/>
    </w:rPr>
  </w:style>
  <w:style w:type="paragraph" w:styleId="Titolo2" w:customStyle="1">
    <w:name w:val="Heading 2"/>
    <w:link w:val="Titolo2Carattere"/>
    <w:unhideWhenUsed/>
    <w:qFormat/>
    <w:rsid w:val="00c67355"/>
    <w:pPr>
      <w:keepNext w:val="true"/>
      <w:keepLines/>
      <w:widowControl w:val="false"/>
      <w:spacing w:before="760" w:after="840"/>
      <w:jc w:val="center"/>
      <w:outlineLvl w:val="1"/>
    </w:pPr>
    <w:rPr>
      <w:rFonts w:ascii="Cambria" w:hAnsi="Cambria" w:eastAsia="Times New Roman" w:cs="Times New Roman"/>
      <w:b/>
      <w:i/>
      <w:color w:val="auto"/>
      <w:kern w:val="0"/>
      <w:sz w:val="32"/>
      <w:szCs w:val="26"/>
      <w:lang w:val="it-IT" w:eastAsia="it-IT" w:bidi="ar-SA"/>
    </w:rPr>
  </w:style>
  <w:style w:type="paragraph" w:styleId="Titolo3" w:customStyle="1">
    <w:name w:val="Heading 3"/>
    <w:qFormat/>
    <w:rsid w:val="00c67355"/>
    <w:pPr>
      <w:keepNext w:val="true"/>
      <w:widowControl w:val="false"/>
      <w:spacing w:before="360" w:after="360"/>
      <w:jc w:val="center"/>
      <w:outlineLvl w:val="2"/>
    </w:pPr>
    <w:rPr>
      <w:rFonts w:ascii="Cambria" w:hAnsi="Cambria" w:eastAsia="Times New Roman" w:cs="Times New Roman"/>
      <w:b/>
      <w:i/>
      <w:color w:val="auto"/>
      <w:kern w:val="0"/>
      <w:sz w:val="28"/>
      <w:szCs w:val="20"/>
      <w:lang w:val="it-IT" w:eastAsia="it-IT" w:bidi="ar-SA"/>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0d5480"/>
    <w:rPr>
      <w:color w:val="0000FF" w:themeColor="hyperlink"/>
      <w:u w:val="single"/>
    </w:rPr>
  </w:style>
  <w:style w:type="character" w:styleId="Appleconvertedspace" w:customStyle="1">
    <w:name w:val="apple-converted-space"/>
    <w:basedOn w:val="DefaultParagraphFont"/>
    <w:qFormat/>
    <w:rsid w:val="00a05139"/>
    <w:rPr/>
  </w:style>
  <w:style w:type="character" w:styleId="Strong">
    <w:name w:val="Strong"/>
    <w:basedOn w:val="DefaultParagraphFont"/>
    <w:uiPriority w:val="22"/>
    <w:qFormat/>
    <w:rsid w:val="00cd7aea"/>
    <w:rPr>
      <w:b/>
      <w:bCs/>
    </w:rPr>
  </w:style>
  <w:style w:type="character" w:styleId="Briciole" w:customStyle="1">
    <w:name w:val="briciole"/>
    <w:basedOn w:val="DefaultParagraphFont"/>
    <w:qFormat/>
    <w:rsid w:val="00de7165"/>
    <w:rPr/>
  </w:style>
  <w:style w:type="character" w:styleId="Simpletext" w:customStyle="1">
    <w:name w:val="simpletext"/>
    <w:basedOn w:val="DefaultParagraphFont"/>
    <w:qFormat/>
    <w:rsid w:val="00de7165"/>
    <w:rPr/>
  </w:style>
  <w:style w:type="character" w:styleId="PidipaginaCarattere" w:customStyle="1">
    <w:name w:val="Piè di pagina Carattere"/>
    <w:basedOn w:val="DefaultParagraphFont"/>
    <w:uiPriority w:val="99"/>
    <w:qFormat/>
    <w:rsid w:val="00e14571"/>
    <w:rPr>
      <w:rFonts w:ascii="Arial" w:hAnsi="Arial"/>
    </w:rPr>
  </w:style>
  <w:style w:type="character" w:styleId="Titolo2Carattere" w:customStyle="1">
    <w:name w:val="Titolo 2 Carattere"/>
    <w:basedOn w:val="DefaultParagraphFont"/>
    <w:link w:val="Heading2"/>
    <w:qFormat/>
    <w:rsid w:val="00c67355"/>
    <w:rPr>
      <w:rFonts w:ascii="Cambria" w:hAnsi="Cambria"/>
      <w:b/>
      <w:i/>
      <w:sz w:val="32"/>
      <w:szCs w:val="26"/>
    </w:rPr>
  </w:style>
  <w:style w:type="character" w:styleId="Fontstyle01" w:customStyle="1">
    <w:name w:val="fontstyle01"/>
    <w:qFormat/>
    <w:rsid w:val="00743bf7"/>
    <w:rPr>
      <w:rFonts w:ascii="Cambria" w:hAnsi="Cambria"/>
      <w:b w:val="false"/>
      <w:bCs w:val="false"/>
      <w:i w:val="false"/>
      <w:iCs w:val="false"/>
      <w:color w:val="000000"/>
      <w:sz w:val="24"/>
      <w:szCs w:val="24"/>
    </w:rPr>
  </w:style>
  <w:style w:type="character" w:styleId="TitoloCarattere" w:customStyle="1">
    <w:name w:val="Titolo Carattere"/>
    <w:basedOn w:val="DefaultParagraphFont"/>
    <w:link w:val="Titolo"/>
    <w:qFormat/>
    <w:rsid w:val="00a36eef"/>
    <w:rPr>
      <w:rFonts w:ascii="Cambria" w:hAnsi="Cambria"/>
      <w:spacing w:val="-10"/>
      <w:sz w:val="56"/>
      <w:szCs w:val="56"/>
    </w:rPr>
  </w:style>
  <w:style w:type="character" w:styleId="ListLabel1" w:customStyle="1">
    <w:name w:val="ListLabel 1"/>
    <w:qFormat/>
    <w:rsid w:val="00ef334a"/>
    <w:rPr>
      <w:rFonts w:cs="Courier New"/>
    </w:rPr>
  </w:style>
  <w:style w:type="character" w:styleId="Saltoaindice" w:customStyle="1">
    <w:name w:val="Salto a indice"/>
    <w:qFormat/>
    <w:rsid w:val="00ef334a"/>
    <w:rPr/>
  </w:style>
  <w:style w:type="character" w:styleId="ListLabel2" w:customStyle="1">
    <w:name w:val="ListLabel 2"/>
    <w:qFormat/>
    <w:rsid w:val="00ef334a"/>
    <w:rPr>
      <w:rFonts w:cs="Symbol"/>
    </w:rPr>
  </w:style>
  <w:style w:type="character" w:styleId="ListLabel3" w:customStyle="1">
    <w:name w:val="ListLabel 3"/>
    <w:qFormat/>
    <w:rsid w:val="00ef334a"/>
    <w:rPr>
      <w:rFonts w:cs="Courier New"/>
    </w:rPr>
  </w:style>
  <w:style w:type="character" w:styleId="ListLabel4" w:customStyle="1">
    <w:name w:val="ListLabel 4"/>
    <w:qFormat/>
    <w:rsid w:val="00ef334a"/>
    <w:rPr>
      <w:rFonts w:cs="Wingdings"/>
    </w:rPr>
  </w:style>
  <w:style w:type="character" w:styleId="ListLabel5" w:customStyle="1">
    <w:name w:val="ListLabel 5"/>
    <w:qFormat/>
    <w:rsid w:val="00ef334a"/>
    <w:rPr>
      <w:rFonts w:cs="Symbol"/>
    </w:rPr>
  </w:style>
  <w:style w:type="character" w:styleId="ListLabel6" w:customStyle="1">
    <w:name w:val="ListLabel 6"/>
    <w:qFormat/>
    <w:rsid w:val="00ef334a"/>
    <w:rPr>
      <w:rFonts w:cs="Courier New"/>
    </w:rPr>
  </w:style>
  <w:style w:type="character" w:styleId="ListLabel7" w:customStyle="1">
    <w:name w:val="ListLabel 7"/>
    <w:qFormat/>
    <w:rsid w:val="00ef334a"/>
    <w:rPr>
      <w:rFonts w:cs="Wingdings"/>
    </w:rPr>
  </w:style>
  <w:style w:type="character" w:styleId="ListLabel8" w:customStyle="1">
    <w:name w:val="ListLabel 8"/>
    <w:qFormat/>
    <w:rsid w:val="00ef334a"/>
    <w:rPr>
      <w:rFonts w:cs="Symbol"/>
    </w:rPr>
  </w:style>
  <w:style w:type="character" w:styleId="ListLabel9" w:customStyle="1">
    <w:name w:val="ListLabel 9"/>
    <w:qFormat/>
    <w:rsid w:val="00ef334a"/>
    <w:rPr>
      <w:rFonts w:cs="Courier New"/>
    </w:rPr>
  </w:style>
  <w:style w:type="character" w:styleId="ListLabel10" w:customStyle="1">
    <w:name w:val="ListLabel 10"/>
    <w:qFormat/>
    <w:rsid w:val="00ef334a"/>
    <w:rPr>
      <w:rFonts w:cs="Wingdings"/>
    </w:rPr>
  </w:style>
  <w:style w:type="character" w:styleId="ListLabel11" w:customStyle="1">
    <w:name w:val="ListLabel 11"/>
    <w:qFormat/>
    <w:rsid w:val="00ef334a"/>
    <w:rPr>
      <w:rFonts w:cs="Symbol"/>
    </w:rPr>
  </w:style>
  <w:style w:type="character" w:styleId="ListLabel12" w:customStyle="1">
    <w:name w:val="ListLabel 12"/>
    <w:qFormat/>
    <w:rsid w:val="00ef334a"/>
    <w:rPr>
      <w:rFonts w:cs="Courier New"/>
    </w:rPr>
  </w:style>
  <w:style w:type="character" w:styleId="ListLabel13" w:customStyle="1">
    <w:name w:val="ListLabel 13"/>
    <w:qFormat/>
    <w:rsid w:val="00ef334a"/>
    <w:rPr>
      <w:rFonts w:cs="Wingdings"/>
    </w:rPr>
  </w:style>
  <w:style w:type="character" w:styleId="ListLabel14" w:customStyle="1">
    <w:name w:val="ListLabel 14"/>
    <w:qFormat/>
    <w:rsid w:val="00ef334a"/>
    <w:rPr>
      <w:rFonts w:cs="Symbol"/>
    </w:rPr>
  </w:style>
  <w:style w:type="character" w:styleId="ListLabel15" w:customStyle="1">
    <w:name w:val="ListLabel 15"/>
    <w:qFormat/>
    <w:rsid w:val="00ef334a"/>
    <w:rPr>
      <w:rFonts w:cs="Courier New"/>
    </w:rPr>
  </w:style>
  <w:style w:type="character" w:styleId="ListLabel16" w:customStyle="1">
    <w:name w:val="ListLabel 16"/>
    <w:qFormat/>
    <w:rsid w:val="00ef334a"/>
    <w:rPr>
      <w:rFonts w:cs="Wingdings"/>
    </w:rPr>
  </w:style>
  <w:style w:type="character" w:styleId="ListLabel17" w:customStyle="1">
    <w:name w:val="ListLabel 17"/>
    <w:qFormat/>
    <w:rsid w:val="00ef334a"/>
    <w:rPr>
      <w:rFonts w:cs="Symbol"/>
    </w:rPr>
  </w:style>
  <w:style w:type="character" w:styleId="ListLabel18" w:customStyle="1">
    <w:name w:val="ListLabel 18"/>
    <w:qFormat/>
    <w:rsid w:val="00ef334a"/>
    <w:rPr>
      <w:rFonts w:cs="Courier New"/>
    </w:rPr>
  </w:style>
  <w:style w:type="character" w:styleId="ListLabel19" w:customStyle="1">
    <w:name w:val="ListLabel 19"/>
    <w:qFormat/>
    <w:rsid w:val="00ef334a"/>
    <w:rPr>
      <w:rFonts w:cs="Wingdings"/>
    </w:rPr>
  </w:style>
  <w:style w:type="character" w:styleId="ListLabel20" w:customStyle="1">
    <w:name w:val="ListLabel 20"/>
    <w:qFormat/>
    <w:rsid w:val="00ef334a"/>
    <w:rPr>
      <w:rFonts w:cs="Symbol"/>
    </w:rPr>
  </w:style>
  <w:style w:type="character" w:styleId="ListLabel21" w:customStyle="1">
    <w:name w:val="ListLabel 21"/>
    <w:qFormat/>
    <w:rsid w:val="00ef334a"/>
    <w:rPr>
      <w:rFonts w:cs="Courier New"/>
    </w:rPr>
  </w:style>
  <w:style w:type="character" w:styleId="ListLabel22" w:customStyle="1">
    <w:name w:val="ListLabel 22"/>
    <w:qFormat/>
    <w:rsid w:val="00ef334a"/>
    <w:rPr>
      <w:rFonts w:cs="Wingdings"/>
    </w:rPr>
  </w:style>
  <w:style w:type="character" w:styleId="ListLabel23" w:customStyle="1">
    <w:name w:val="ListLabel 23"/>
    <w:qFormat/>
    <w:rsid w:val="00ef334a"/>
    <w:rPr>
      <w:rFonts w:cs="Symbol"/>
    </w:rPr>
  </w:style>
  <w:style w:type="character" w:styleId="ListLabel24" w:customStyle="1">
    <w:name w:val="ListLabel 24"/>
    <w:qFormat/>
    <w:rsid w:val="00ef334a"/>
    <w:rPr>
      <w:rFonts w:cs="Courier New"/>
    </w:rPr>
  </w:style>
  <w:style w:type="character" w:styleId="ListLabel25" w:customStyle="1">
    <w:name w:val="ListLabel 25"/>
    <w:qFormat/>
    <w:rsid w:val="00ef334a"/>
    <w:rPr>
      <w:rFonts w:cs="Wingdings"/>
    </w:rPr>
  </w:style>
  <w:style w:type="character" w:styleId="ListLabel26" w:customStyle="1">
    <w:name w:val="ListLabel 26"/>
    <w:qFormat/>
    <w:rsid w:val="00ef334a"/>
    <w:rPr>
      <w:rFonts w:cs="Symbol"/>
    </w:rPr>
  </w:style>
  <w:style w:type="character" w:styleId="ListLabel27" w:customStyle="1">
    <w:name w:val="ListLabel 27"/>
    <w:qFormat/>
    <w:rsid w:val="00ef334a"/>
    <w:rPr>
      <w:rFonts w:cs="Courier New"/>
    </w:rPr>
  </w:style>
  <w:style w:type="character" w:styleId="ListLabel28" w:customStyle="1">
    <w:name w:val="ListLabel 28"/>
    <w:qFormat/>
    <w:rsid w:val="00ef334a"/>
    <w:rPr>
      <w:rFonts w:cs="Wingdings"/>
    </w:rPr>
  </w:style>
  <w:style w:type="character" w:styleId="IntestazioneCarattere" w:customStyle="1">
    <w:name w:val="Intestazione Carattere"/>
    <w:basedOn w:val="DefaultParagraphFont"/>
    <w:link w:val="Header"/>
    <w:semiHidden/>
    <w:qFormat/>
    <w:rsid w:val="00aa495e"/>
    <w:rPr/>
  </w:style>
  <w:style w:type="character" w:styleId="PidipaginaCarattere1" w:customStyle="1">
    <w:name w:val="Piè di pagina Carattere1"/>
    <w:basedOn w:val="DefaultParagraphFont"/>
    <w:link w:val="Footer"/>
    <w:uiPriority w:val="99"/>
    <w:semiHidden/>
    <w:qFormat/>
    <w:rsid w:val="00aa495e"/>
    <w:rPr/>
  </w:style>
  <w:style w:type="character" w:styleId="ListLabel29" w:customStyle="1">
    <w:name w:val="ListLabel 29"/>
    <w:qFormat/>
    <w:rsid w:val="008c7d3b"/>
    <w:rPr>
      <w:rFonts w:cs="Symbol"/>
    </w:rPr>
  </w:style>
  <w:style w:type="character" w:styleId="ListLabel30" w:customStyle="1">
    <w:name w:val="ListLabel 30"/>
    <w:qFormat/>
    <w:rsid w:val="008c7d3b"/>
    <w:rPr>
      <w:rFonts w:cs="Courier New"/>
    </w:rPr>
  </w:style>
  <w:style w:type="character" w:styleId="ListLabel31" w:customStyle="1">
    <w:name w:val="ListLabel 31"/>
    <w:qFormat/>
    <w:rsid w:val="008c7d3b"/>
    <w:rPr>
      <w:rFonts w:cs="Wingdings"/>
    </w:rPr>
  </w:style>
  <w:style w:type="character" w:styleId="ListLabel32" w:customStyle="1">
    <w:name w:val="ListLabel 32"/>
    <w:qFormat/>
    <w:rsid w:val="008c7d3b"/>
    <w:rPr>
      <w:rFonts w:cs="Symbol"/>
    </w:rPr>
  </w:style>
  <w:style w:type="character" w:styleId="ListLabel33" w:customStyle="1">
    <w:name w:val="ListLabel 33"/>
    <w:qFormat/>
    <w:rsid w:val="008c7d3b"/>
    <w:rPr>
      <w:rFonts w:cs="Courier New"/>
    </w:rPr>
  </w:style>
  <w:style w:type="character" w:styleId="ListLabel34" w:customStyle="1">
    <w:name w:val="ListLabel 34"/>
    <w:qFormat/>
    <w:rsid w:val="008c7d3b"/>
    <w:rPr>
      <w:rFonts w:cs="Wingdings"/>
    </w:rPr>
  </w:style>
  <w:style w:type="character" w:styleId="ListLabel35" w:customStyle="1">
    <w:name w:val="ListLabel 35"/>
    <w:qFormat/>
    <w:rsid w:val="008c7d3b"/>
    <w:rPr>
      <w:rFonts w:cs="Symbol"/>
    </w:rPr>
  </w:style>
  <w:style w:type="character" w:styleId="ListLabel36" w:customStyle="1">
    <w:name w:val="ListLabel 36"/>
    <w:qFormat/>
    <w:rsid w:val="008c7d3b"/>
    <w:rPr>
      <w:rFonts w:cs="Courier New"/>
    </w:rPr>
  </w:style>
  <w:style w:type="character" w:styleId="ListLabel37" w:customStyle="1">
    <w:name w:val="ListLabel 37"/>
    <w:qFormat/>
    <w:rsid w:val="008c7d3b"/>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semiHidden/>
    <w:rsid w:val="00b25e85"/>
    <w:pPr>
      <w:widowControl w:val="false"/>
      <w:spacing w:lineRule="auto" w:line="288"/>
    </w:pPr>
    <w:rPr>
      <w:rFonts w:ascii="Arial" w:hAnsi="Arial" w:eastAsia="Times New Roman" w:cs="Times New Roman"/>
      <w:color w:val="auto"/>
      <w:kern w:val="0"/>
      <w:sz w:val="22"/>
      <w:szCs w:val="20"/>
      <w:lang w:val="it-IT" w:eastAsia="it-IT" w:bidi="ar-SA"/>
    </w:rPr>
  </w:style>
  <w:style w:type="paragraph" w:styleId="Elenco">
    <w:name w:val="List"/>
    <w:basedOn w:val="Corpodeltesto"/>
    <w:rsid w:val="00ef334a"/>
    <w:pPr/>
    <w:rPr>
      <w:rFonts w:cs="Mangal"/>
    </w:rPr>
  </w:style>
  <w:style w:type="paragraph" w:styleId="Didascalia" w:customStyle="1">
    <w:name w:val="Caption"/>
    <w:qFormat/>
    <w:rsid w:val="00ef334a"/>
    <w:pPr>
      <w:widowControl w:val="false"/>
      <w:suppressLineNumbers/>
    </w:pPr>
    <w:rPr>
      <w:rFonts w:cs="Mangal" w:ascii="Times New Roman" w:hAnsi="Times New Roman" w:eastAsia="Times New Roman"/>
      <w:i/>
      <w:iCs/>
      <w:color w:val="auto"/>
      <w:kern w:val="0"/>
      <w:sz w:val="20"/>
      <w:szCs w:val="24"/>
      <w:lang w:val="it-IT" w:eastAsia="it-IT" w:bidi="ar-SA"/>
    </w:rPr>
  </w:style>
  <w:style w:type="paragraph" w:styleId="Indice" w:customStyle="1">
    <w:name w:val="Indice"/>
    <w:qFormat/>
    <w:rsid w:val="00ef334a"/>
    <w:pPr>
      <w:widowControl w:val="false"/>
      <w:suppressLineNumbers/>
    </w:pPr>
    <w:rPr>
      <w:rFonts w:cs="Mangal" w:ascii="Times New Roman" w:hAnsi="Times New Roman" w:eastAsia="Times New Roman"/>
      <w:color w:val="auto"/>
      <w:kern w:val="0"/>
      <w:sz w:val="20"/>
      <w:szCs w:val="20"/>
      <w:lang w:val="it-IT" w:eastAsia="it-IT" w:bidi="ar-SA"/>
    </w:rPr>
  </w:style>
  <w:style w:type="paragraph" w:styleId="Titoloprincipale">
    <w:name w:val="Title"/>
    <w:link w:val="TitoloCarattere"/>
    <w:qFormat/>
    <w:rsid w:val="00a36eef"/>
    <w:pPr>
      <w:widowControl w:val="false"/>
      <w:spacing w:before="0" w:after="0"/>
      <w:contextualSpacing/>
    </w:pPr>
    <w:rPr>
      <w:rFonts w:ascii="Cambria" w:hAnsi="Cambria" w:eastAsia="Times New Roman" w:cs="Times New Roman"/>
      <w:color w:val="auto"/>
      <w:spacing w:val="-10"/>
      <w:kern w:val="0"/>
      <w:sz w:val="56"/>
      <w:szCs w:val="56"/>
      <w:lang w:val="it-IT" w:eastAsia="it-IT" w:bidi="ar-SA"/>
    </w:rPr>
  </w:style>
  <w:style w:type="paragraph" w:styleId="Normale1" w:customStyle="1">
    <w:name w:val="Normale1"/>
    <w:qFormat/>
    <w:rsid w:val="00750c29"/>
    <w:pPr>
      <w:widowControl w:val="false"/>
      <w:suppressAutoHyphens w:val="true"/>
      <w:bidi w:val="0"/>
      <w:spacing w:before="120" w:after="120"/>
      <w:jc w:val="left"/>
      <w:textAlignment w:val="baseline"/>
    </w:pPr>
    <w:rPr>
      <w:rFonts w:ascii="Times" w:hAnsi="Times" w:eastAsia="Times New Roman" w:cs="Times New Roman"/>
      <w:color w:val="00000A"/>
      <w:kern w:val="0"/>
      <w:sz w:val="24"/>
      <w:szCs w:val="22"/>
      <w:lang w:val="it-IT" w:eastAsia="it-IT" w:bidi="ar-SA"/>
    </w:rPr>
  </w:style>
  <w:style w:type="paragraph" w:styleId="Intestazione" w:customStyle="1">
    <w:name w:val="Header"/>
    <w:basedOn w:val="Normal"/>
    <w:link w:val="IntestazioneCarattere"/>
    <w:semiHidden/>
    <w:unhideWhenUsed/>
    <w:rsid w:val="00aa495e"/>
    <w:pPr>
      <w:tabs>
        <w:tab w:val="center" w:pos="4819" w:leader="none"/>
        <w:tab w:val="right" w:pos="9638" w:leader="none"/>
      </w:tabs>
    </w:pPr>
    <w:rPr/>
  </w:style>
  <w:style w:type="paragraph" w:styleId="Pidipagina" w:customStyle="1">
    <w:name w:val="Footer"/>
    <w:basedOn w:val="Normal"/>
    <w:link w:val="PidipaginaCarattere1"/>
    <w:uiPriority w:val="99"/>
    <w:semiHidden/>
    <w:unhideWhenUsed/>
    <w:rsid w:val="00aa495e"/>
    <w:pPr>
      <w:tabs>
        <w:tab w:val="center" w:pos="4819" w:leader="none"/>
        <w:tab w:val="right" w:pos="9638" w:leader="none"/>
      </w:tabs>
    </w:pPr>
    <w:rPr/>
  </w:style>
  <w:style w:type="paragraph" w:styleId="BalloonText">
    <w:name w:val="Balloon Text"/>
    <w:basedOn w:val="Normale1"/>
    <w:semiHidden/>
    <w:qFormat/>
    <w:rsid w:val="007465db"/>
    <w:pPr/>
    <w:rPr>
      <w:rFonts w:ascii="Tahoma" w:hAnsi="Tahoma" w:cs="Tahoma"/>
      <w:sz w:val="16"/>
      <w:szCs w:val="16"/>
    </w:rPr>
  </w:style>
  <w:style w:type="paragraph" w:styleId="Corpodeltesto21" w:customStyle="1">
    <w:name w:val="Corpo del testo 21"/>
    <w:basedOn w:val="Normale1"/>
    <w:qFormat/>
    <w:rsid w:val="00c567ff"/>
    <w:pPr>
      <w:ind w:left="284" w:hanging="284"/>
    </w:pPr>
    <w:rPr>
      <w:rFonts w:ascii="CG Times" w:hAnsi="CG Times"/>
      <w:szCs w:val="24"/>
    </w:rPr>
  </w:style>
  <w:style w:type="paragraph" w:styleId="Testoletterafenal" w:customStyle="1">
    <w:name w:val="testoletterafenal"/>
    <w:basedOn w:val="Normale1"/>
    <w:qFormat/>
    <w:rsid w:val="00b07576"/>
    <w:pPr/>
    <w:rPr>
      <w:rFonts w:ascii="Arial" w:hAnsi="Arial"/>
      <w:sz w:val="22"/>
    </w:rPr>
  </w:style>
  <w:style w:type="paragraph" w:styleId="Default" w:customStyle="1">
    <w:name w:val="Default"/>
    <w:qFormat/>
    <w:rsid w:val="00df46bb"/>
    <w:pPr>
      <w:widowControl w:val="false"/>
      <w:suppressAutoHyphens w:val="true"/>
      <w:bidi w:val="0"/>
      <w:jc w:val="left"/>
    </w:pPr>
    <w:rPr>
      <w:rFonts w:ascii="Times New Roman" w:hAnsi="Times New Roman" w:eastAsia="Times New Roman" w:cs="Times New Roman"/>
      <w:color w:val="000000"/>
      <w:kern w:val="0"/>
      <w:sz w:val="24"/>
      <w:szCs w:val="24"/>
      <w:lang w:val="it-IT" w:eastAsia="it-IT" w:bidi="ar-SA"/>
    </w:rPr>
  </w:style>
  <w:style w:type="paragraph" w:styleId="CM3" w:customStyle="1">
    <w:name w:val="CM3"/>
    <w:basedOn w:val="Default"/>
    <w:next w:val="Default"/>
    <w:uiPriority w:val="99"/>
    <w:qFormat/>
    <w:rsid w:val="00df46bb"/>
    <w:pPr/>
    <w:rPr>
      <w:color w:val="00000A"/>
    </w:rPr>
  </w:style>
  <w:style w:type="paragraph" w:styleId="CM4" w:customStyle="1">
    <w:name w:val="CM4"/>
    <w:basedOn w:val="Default"/>
    <w:next w:val="Default"/>
    <w:uiPriority w:val="99"/>
    <w:qFormat/>
    <w:rsid w:val="00df46bb"/>
    <w:pPr/>
    <w:rPr>
      <w:color w:val="00000A"/>
    </w:rPr>
  </w:style>
  <w:style w:type="paragraph" w:styleId="CM5" w:customStyle="1">
    <w:name w:val="CM5"/>
    <w:basedOn w:val="Default"/>
    <w:next w:val="Default"/>
    <w:uiPriority w:val="99"/>
    <w:qFormat/>
    <w:rsid w:val="00df46bb"/>
    <w:pPr/>
    <w:rPr>
      <w:color w:val="00000A"/>
    </w:rPr>
  </w:style>
  <w:style w:type="paragraph" w:styleId="CM6" w:customStyle="1">
    <w:name w:val="CM6"/>
    <w:basedOn w:val="Default"/>
    <w:next w:val="Default"/>
    <w:uiPriority w:val="99"/>
    <w:qFormat/>
    <w:rsid w:val="00df46bb"/>
    <w:pPr/>
    <w:rPr>
      <w:color w:val="00000A"/>
    </w:rPr>
  </w:style>
  <w:style w:type="paragraph" w:styleId="NormalWeb">
    <w:name w:val="Normal (Web)"/>
    <w:basedOn w:val="Normale1"/>
    <w:uiPriority w:val="99"/>
    <w:semiHidden/>
    <w:unhideWhenUsed/>
    <w:qFormat/>
    <w:rsid w:val="00e770a8"/>
    <w:pPr>
      <w:spacing w:before="120" w:after="280"/>
    </w:pPr>
    <w:rPr>
      <w:szCs w:val="24"/>
    </w:rPr>
  </w:style>
  <w:style w:type="paragraph" w:styleId="ListParagraph">
    <w:name w:val="List Paragraph"/>
    <w:basedOn w:val="Normale1"/>
    <w:uiPriority w:val="34"/>
    <w:qFormat/>
    <w:rsid w:val="00743bf7"/>
    <w:pPr>
      <w:spacing w:before="120" w:after="120"/>
      <w:ind w:left="720" w:hanging="0"/>
      <w:contextualSpacing/>
    </w:pPr>
    <w:rPr/>
  </w:style>
  <w:style w:type="paragraph" w:styleId="Indirizzo" w:customStyle="1">
    <w:name w:val="indirizzo"/>
    <w:qFormat/>
    <w:rsid w:val="00743bf7"/>
    <w:pPr>
      <w:widowControl/>
      <w:suppressAutoHyphens w:val="true"/>
      <w:bidi w:val="0"/>
      <w:ind w:left="340" w:hanging="0"/>
      <w:jc w:val="left"/>
    </w:pPr>
    <w:rPr>
      <w:rFonts w:ascii="Arial" w:hAnsi="Arial" w:eastAsia="Times New Roman" w:cs="Times New Roman"/>
      <w:color w:val="00000A"/>
      <w:kern w:val="0"/>
      <w:sz w:val="22"/>
      <w:szCs w:val="20"/>
      <w:lang w:val="it-IT" w:eastAsia="it-IT" w:bidi="ar-SA"/>
    </w:rPr>
  </w:style>
  <w:style w:type="paragraph" w:styleId="TOAHeading" w:customStyle="1">
    <w:name w:val="TOA Heading"/>
    <w:basedOn w:val="Titolo1"/>
    <w:uiPriority w:val="39"/>
    <w:unhideWhenUsed/>
    <w:qFormat/>
    <w:rsid w:val="00232065"/>
    <w:pPr>
      <w:keepLines/>
      <w:spacing w:lineRule="auto" w:line="259" w:before="240" w:after="0"/>
      <w:jc w:val="left"/>
    </w:pPr>
    <w:rPr>
      <w:rFonts w:ascii="Cambria" w:hAnsi="Cambria"/>
      <w:b w:val="false"/>
      <w:color w:val="365F91"/>
      <w:sz w:val="32"/>
      <w:szCs w:val="32"/>
    </w:rPr>
  </w:style>
  <w:style w:type="paragraph" w:styleId="Indice1">
    <w:name w:val="TOC 1"/>
    <w:basedOn w:val="Normal"/>
    <w:autoRedefine/>
    <w:uiPriority w:val="39"/>
    <w:unhideWhenUsed/>
    <w:rsid w:val="000d5480"/>
    <w:pPr>
      <w:spacing w:before="0" w:after="100"/>
    </w:pPr>
    <w:rPr/>
  </w:style>
  <w:style w:type="paragraph" w:styleId="Indice3">
    <w:name w:val="TOC 3"/>
    <w:basedOn w:val="Normal"/>
    <w:autoRedefine/>
    <w:uiPriority w:val="39"/>
    <w:unhideWhenUsed/>
    <w:rsid w:val="000d5480"/>
    <w:pPr>
      <w:spacing w:before="0" w:after="100"/>
      <w:ind w:left="400" w:hanging="0"/>
    </w:pPr>
    <w:rPr/>
  </w:style>
  <w:style w:type="paragraph" w:styleId="Indice2">
    <w:name w:val="TOC 2"/>
    <w:basedOn w:val="Normal"/>
    <w:autoRedefine/>
    <w:uiPriority w:val="39"/>
    <w:unhideWhenUsed/>
    <w:rsid w:val="000d5480"/>
    <w:pPr>
      <w:spacing w:before="0" w:after="100"/>
      <w:ind w:left="200" w:hanging="0"/>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table" w:styleId="Grigliatabella">
    <w:name w:val="Table Grid"/>
    <w:basedOn w:val="Tabellanormale"/>
    <w:rsid w:val="004c5aa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D59F6-6826-41D7-8C5D-B26E379B1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Application>LibreOffice/6.0.3.2$Windows_X86_64 LibreOffice_project/8f48d515416608e3a835360314dac7e47fd0b821</Application>
  <Pages>12</Pages>
  <Words>4086</Words>
  <Characters>24097</Characters>
  <CharactersWithSpaces>27914</CharactersWithSpaces>
  <Paragraphs>223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2018-06-04T10:22:00Z</dcterms:created>
  <dc:creator>Francesca Chemolli</dc:creator>
  <dc:description/>
  <dc:language>it-IT</dc:language>
  <cp:lastModifiedBy/>
  <cp:lastPrinted>2018-07-24T14:37:00Z</cp:lastPrinted>
  <dcterms:modified xsi:type="dcterms:W3CDTF">2018-08-02T12:27:07Z</dcterms:modified>
  <cp:revision>13</cp:revision>
  <dc:subject/>
  <dc:title>Prot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